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0E348" w14:textId="77777777" w:rsidR="009A5D37" w:rsidRPr="008431E0" w:rsidRDefault="009A5D37" w:rsidP="009A5D37">
      <w:pPr>
        <w:pStyle w:val="Heading1"/>
      </w:pPr>
      <w:r w:rsidRPr="008431E0">
        <w:t>2021 Annual Report</w:t>
      </w:r>
    </w:p>
    <w:p w14:paraId="2A5C10E2" w14:textId="77777777" w:rsidR="009A5D37" w:rsidRDefault="009A5D37" w:rsidP="009A5D37">
      <w:r>
        <w:t>Wisconsin Council of the Blind &amp; Visually Impaired logo</w:t>
      </w:r>
    </w:p>
    <w:p w14:paraId="29006BC5" w14:textId="77777777" w:rsidR="009A5D37" w:rsidRPr="00D839F1" w:rsidRDefault="009A5D37" w:rsidP="009A5D37">
      <w:pPr>
        <w:pStyle w:val="Default"/>
        <w:rPr>
          <w:sz w:val="28"/>
          <w:szCs w:val="28"/>
        </w:rPr>
      </w:pPr>
      <w:r w:rsidRPr="00D839F1">
        <w:rPr>
          <w:sz w:val="28"/>
          <w:szCs w:val="28"/>
        </w:rPr>
        <w:t>Photo: A</w:t>
      </w:r>
      <w:r>
        <w:rPr>
          <w:sz w:val="28"/>
          <w:szCs w:val="28"/>
        </w:rPr>
        <w:t xml:space="preserve"> </w:t>
      </w:r>
      <w:r w:rsidRPr="00D839F1">
        <w:rPr>
          <w:color w:val="221E1F"/>
          <w:sz w:val="28"/>
          <w:szCs w:val="28"/>
        </w:rPr>
        <w:t xml:space="preserve">metal sculpture of red, </w:t>
      </w:r>
      <w:proofErr w:type="gramStart"/>
      <w:r w:rsidRPr="00D839F1">
        <w:rPr>
          <w:color w:val="221E1F"/>
          <w:sz w:val="28"/>
          <w:szCs w:val="28"/>
        </w:rPr>
        <w:t>blue</w:t>
      </w:r>
      <w:proofErr w:type="gramEnd"/>
      <w:r w:rsidRPr="00D839F1">
        <w:rPr>
          <w:color w:val="221E1F"/>
          <w:sz w:val="28"/>
          <w:szCs w:val="28"/>
        </w:rPr>
        <w:t xml:space="preserve"> and orange flowers</w:t>
      </w:r>
    </w:p>
    <w:p w14:paraId="10332ADA" w14:textId="77777777" w:rsidR="009A5D37" w:rsidRDefault="009A5D37" w:rsidP="009A5D37"/>
    <w:p w14:paraId="15FFAF36" w14:textId="77777777" w:rsidR="009A5D37" w:rsidRDefault="009A5D37" w:rsidP="009A5D37">
      <w:pPr>
        <w:pStyle w:val="Heading2"/>
      </w:pPr>
      <w:r w:rsidRPr="008431E0">
        <w:t>MISSION</w:t>
      </w:r>
    </w:p>
    <w:p w14:paraId="0CF15F12" w14:textId="77777777" w:rsidR="009A5D37" w:rsidRDefault="009A5D37" w:rsidP="009A5D37">
      <w:r>
        <w:t>To promote the dignity and empowerment of the people of Wisconsin who live with vision loss through advocacy, education, and vision services.</w:t>
      </w:r>
    </w:p>
    <w:p w14:paraId="22D8EEB6" w14:textId="77777777" w:rsidR="009A5D37" w:rsidRDefault="009A5D37" w:rsidP="009A5D37"/>
    <w:p w14:paraId="774A864B" w14:textId="77777777" w:rsidR="009A5D37" w:rsidRPr="008431E0" w:rsidRDefault="009A5D37" w:rsidP="009A5D37">
      <w:pPr>
        <w:pStyle w:val="Heading2"/>
      </w:pPr>
      <w:r w:rsidRPr="008431E0">
        <w:t>VALUES</w:t>
      </w:r>
    </w:p>
    <w:p w14:paraId="010EE4B6" w14:textId="77777777" w:rsidR="009A5D37" w:rsidRDefault="009A5D37" w:rsidP="009A5D37">
      <w:r>
        <w:t xml:space="preserve">Inclusivity: We actively seek and welcome diverse people, </w:t>
      </w:r>
      <w:proofErr w:type="gramStart"/>
      <w:r>
        <w:t>experiences</w:t>
      </w:r>
      <w:proofErr w:type="gramEnd"/>
      <w:r>
        <w:t xml:space="preserve"> and perspectives.</w:t>
      </w:r>
    </w:p>
    <w:p w14:paraId="3368B82A" w14:textId="77777777" w:rsidR="009A5D37" w:rsidRDefault="009A5D37" w:rsidP="009A5D37">
      <w:r>
        <w:t>Uncompromising Respect: We uphold the dignity and worth of all individuals and groups in how we treat each other, even in times of disagreement or conflict.</w:t>
      </w:r>
    </w:p>
    <w:p w14:paraId="536DF6E1" w14:textId="77777777" w:rsidR="009A5D37" w:rsidRDefault="009A5D37" w:rsidP="009A5D37">
      <w:r>
        <w:t xml:space="preserve">Integrity: We say what we do and do what we say, both within and outside of the organization, by applying the highest standards of ethics, </w:t>
      </w:r>
      <w:proofErr w:type="gramStart"/>
      <w:r>
        <w:t>honesty</w:t>
      </w:r>
      <w:proofErr w:type="gramEnd"/>
      <w:r>
        <w:t xml:space="preserve"> and trustworthiness.</w:t>
      </w:r>
    </w:p>
    <w:p w14:paraId="3CA4EFFD" w14:textId="77777777" w:rsidR="009A5D37" w:rsidRDefault="009A5D37" w:rsidP="009A5D37">
      <w:r>
        <w:t>Photo: The corner of the building in which the Wisconsin Council of the Blind &amp; Visually Impaired offices are located.</w:t>
      </w:r>
    </w:p>
    <w:p w14:paraId="1E97A1C4" w14:textId="77777777" w:rsidR="009A5D37" w:rsidRDefault="009A5D37" w:rsidP="009A5D37"/>
    <w:p w14:paraId="3A25A269" w14:textId="77777777" w:rsidR="009A5D37" w:rsidRDefault="009A5D37" w:rsidP="009A5D37">
      <w:pPr>
        <w:pStyle w:val="Heading2"/>
      </w:pPr>
      <w:r w:rsidRPr="008431E0">
        <w:t>On the cover</w:t>
      </w:r>
    </w:p>
    <w:p w14:paraId="50D4778D" w14:textId="77777777" w:rsidR="009A5D37" w:rsidRDefault="009A5D37" w:rsidP="009A5D37">
      <w:r w:rsidRPr="00DE7CBA">
        <w:rPr>
          <w:i/>
          <w:iCs/>
        </w:rPr>
        <w:t>Forever in Bloom</w:t>
      </w:r>
      <w:r>
        <w:t xml:space="preserve"> is a metal sculpture of red, </w:t>
      </w:r>
      <w:proofErr w:type="gramStart"/>
      <w:r>
        <w:t>blue</w:t>
      </w:r>
      <w:proofErr w:type="gramEnd"/>
      <w:r>
        <w:t xml:space="preserve"> and orange flowers created by Mark Weber of Medford, WI, one of the artists featured at the Council’s 2021 Gallery Night.</w:t>
      </w:r>
    </w:p>
    <w:p w14:paraId="01FB3B29" w14:textId="77777777" w:rsidR="009A5D37" w:rsidRDefault="009A5D37" w:rsidP="009A5D37"/>
    <w:p w14:paraId="1E194CB1" w14:textId="77777777" w:rsidR="009A5D37" w:rsidRPr="00DE7CBA" w:rsidRDefault="009A5D37" w:rsidP="009A5D37">
      <w:pPr>
        <w:pStyle w:val="Heading2"/>
      </w:pPr>
      <w:r w:rsidRPr="00DE7CBA">
        <w:t>2022 BOARD OF DIRECTORS</w:t>
      </w:r>
    </w:p>
    <w:p w14:paraId="4B9FF001" w14:textId="77777777" w:rsidR="009A5D37" w:rsidRDefault="009A5D37" w:rsidP="009A5D37">
      <w:r w:rsidRPr="00DE7CBA">
        <w:rPr>
          <w:b/>
          <w:bCs/>
        </w:rPr>
        <w:t>Executive Director</w:t>
      </w:r>
      <w:r>
        <w:br/>
        <w:t>Denise Jess, Madison</w:t>
      </w:r>
    </w:p>
    <w:p w14:paraId="51C72EB4" w14:textId="77777777" w:rsidR="009A5D37" w:rsidRDefault="009A5D37" w:rsidP="009A5D37">
      <w:r w:rsidRPr="00DE7CBA">
        <w:rPr>
          <w:b/>
          <w:bCs/>
        </w:rPr>
        <w:lastRenderedPageBreak/>
        <w:t>Chair</w:t>
      </w:r>
      <w:r>
        <w:br/>
        <w:t>Nick Sinram, Milwaukee</w:t>
      </w:r>
    </w:p>
    <w:p w14:paraId="61578F26" w14:textId="77777777" w:rsidR="009A5D37" w:rsidRDefault="009A5D37" w:rsidP="009A5D37">
      <w:r w:rsidRPr="00DE7CBA">
        <w:rPr>
          <w:b/>
          <w:bCs/>
        </w:rPr>
        <w:t>Vice Chair</w:t>
      </w:r>
      <w:r>
        <w:br/>
        <w:t>Rebecca Arrowood, Greenville</w:t>
      </w:r>
    </w:p>
    <w:p w14:paraId="771B83E3" w14:textId="77777777" w:rsidR="009A5D37" w:rsidRDefault="009A5D37" w:rsidP="009A5D37">
      <w:r w:rsidRPr="00DE7CBA">
        <w:rPr>
          <w:b/>
          <w:bCs/>
        </w:rPr>
        <w:t>Secretary</w:t>
      </w:r>
      <w:r>
        <w:br/>
        <w:t>Rhonda Staats, La Crosse</w:t>
      </w:r>
    </w:p>
    <w:p w14:paraId="759F888F" w14:textId="77777777" w:rsidR="009A5D37" w:rsidRDefault="009A5D37" w:rsidP="009A5D37">
      <w:r w:rsidRPr="00DE7CBA">
        <w:rPr>
          <w:b/>
          <w:bCs/>
        </w:rPr>
        <w:t>Treasurer</w:t>
      </w:r>
      <w:r>
        <w:br/>
        <w:t>Renee Peterson, Horicon</w:t>
      </w:r>
    </w:p>
    <w:p w14:paraId="29848B18" w14:textId="3169C509" w:rsidR="009A5D37" w:rsidRDefault="009A5D37" w:rsidP="009A5D37">
      <w:proofErr w:type="spellStart"/>
      <w:r>
        <w:t>Nurudeen</w:t>
      </w:r>
      <w:proofErr w:type="spellEnd"/>
      <w:r>
        <w:t xml:space="preserve"> (Deen) Amusa, Stevens Point</w:t>
      </w:r>
    </w:p>
    <w:p w14:paraId="5CD8DA1B" w14:textId="77777777" w:rsidR="009A5D37" w:rsidRDefault="009A5D37" w:rsidP="009A5D37">
      <w:r>
        <w:t>Charles (Chuck) Fehl, Berlin</w:t>
      </w:r>
    </w:p>
    <w:p w14:paraId="0634151B" w14:textId="77777777" w:rsidR="009A5D37" w:rsidRDefault="009A5D37" w:rsidP="009A5D37">
      <w:r>
        <w:t>Karen Heesen, Janesville</w:t>
      </w:r>
    </w:p>
    <w:p w14:paraId="171A5160" w14:textId="77777777" w:rsidR="009A5D37" w:rsidRDefault="009A5D37" w:rsidP="009A5D37">
      <w:r>
        <w:t>Chip Kaufman, Middleton</w:t>
      </w:r>
    </w:p>
    <w:p w14:paraId="67B09BED" w14:textId="77777777" w:rsidR="009A5D37" w:rsidRDefault="009A5D37" w:rsidP="009A5D37">
      <w:r>
        <w:t>Sharon Knauf, Madison</w:t>
      </w:r>
    </w:p>
    <w:p w14:paraId="7D5ABAF2" w14:textId="77777777" w:rsidR="009A5D37" w:rsidRDefault="009A5D37" w:rsidP="009A5D37">
      <w:r>
        <w:t>Melanie Ramey, Madison</w:t>
      </w:r>
    </w:p>
    <w:p w14:paraId="1CC2CCAE" w14:textId="77777777" w:rsidR="009A5D37" w:rsidRDefault="009A5D37" w:rsidP="009A5D37">
      <w:r>
        <w:t>Chris Richmond, Janesville</w:t>
      </w:r>
    </w:p>
    <w:p w14:paraId="7832DEF0" w14:textId="77777777" w:rsidR="009A5D37" w:rsidRDefault="009A5D37" w:rsidP="009A5D37">
      <w:r>
        <w:t>Patty Slaby, Arcadia</w:t>
      </w:r>
    </w:p>
    <w:p w14:paraId="529F9213" w14:textId="77777777" w:rsidR="009A5D37" w:rsidRDefault="009A5D37" w:rsidP="009A5D37">
      <w:r>
        <w:t>Terri Young, Madison</w:t>
      </w:r>
    </w:p>
    <w:p w14:paraId="4EB3CA87" w14:textId="77777777" w:rsidR="009A5D37" w:rsidRDefault="009A5D37" w:rsidP="009A5D37"/>
    <w:p w14:paraId="626D7EE6" w14:textId="77777777" w:rsidR="009A5D37" w:rsidRPr="00DE7CBA" w:rsidRDefault="009A5D37" w:rsidP="009A5D37">
      <w:pPr>
        <w:pStyle w:val="Heading2"/>
      </w:pPr>
      <w:r w:rsidRPr="00DE7CBA">
        <w:t>A Message from the Executive Director and the Board Chair</w:t>
      </w:r>
    </w:p>
    <w:p w14:paraId="1DAA1FF0" w14:textId="77777777" w:rsidR="009A5D37" w:rsidRDefault="009A5D37" w:rsidP="009A5D37">
      <w:r>
        <w:t>Photo: Denise Jess smiling</w:t>
      </w:r>
    </w:p>
    <w:p w14:paraId="2298009F" w14:textId="77777777" w:rsidR="009A5D37" w:rsidRDefault="009A5D37" w:rsidP="009A5D37">
      <w:r>
        <w:t>Photo: Nick Simran speaking</w:t>
      </w:r>
    </w:p>
    <w:p w14:paraId="3C5CA3B6" w14:textId="77777777" w:rsidR="009A5D37" w:rsidRDefault="009A5D37" w:rsidP="009A5D37">
      <w:r>
        <w:t>2021 was a year of transitions. Some of the changes represented the reversal, at least partial, of the previous year’s transitions, as Council staff returned to the office and walk-in shopping returned to the Sharper Vision Store. While many events remained virtual, we resumed in-person vision services and generally trended back toward some semblance of “normal.”</w:t>
      </w:r>
    </w:p>
    <w:p w14:paraId="49014FB0" w14:textId="77777777" w:rsidR="009A5D37" w:rsidRDefault="009A5D37" w:rsidP="009A5D37">
      <w:r>
        <w:lastRenderedPageBreak/>
        <w:t>One of the most significant transitions of 2021 was in Board leadership, and we want to take this opportunity to thank outgoing Chair Chris Richmond for his seven years in that post. Chris presided over the Council Board during a period of tremendous growth, and he shepherded the organization through several significant changes that have left us well positioned for a strong, effective future.</w:t>
      </w:r>
    </w:p>
    <w:p w14:paraId="525AF338" w14:textId="77777777" w:rsidR="009A5D37" w:rsidRDefault="009A5D37" w:rsidP="009A5D37">
      <w:r>
        <w:t>During his tenure as Chair, Chris oversaw the transition to a new board governance model, and he encouraged recruitment of board members with diverse skills from both the community of blind and visually impaired individuals and the broader population of allies who share our values and priorities. Chris also guided the Board through bylaw changes that implemented term limits, and he championed an approach to fund development grounded in relationship building rather than events.</w:t>
      </w:r>
    </w:p>
    <w:p w14:paraId="063194D9" w14:textId="77777777" w:rsidR="009A5D37" w:rsidRDefault="009A5D37" w:rsidP="009A5D37">
      <w:r>
        <w:t>One of the most important roles of a board chair is to lead the hiring of new executive directors, and Chris expertly guided the search process that landed Denise in that position. I (Denise) am grateful to Chris not only for performing that role so effectively, but more importantly, for being an excellent working partner for the past several years.</w:t>
      </w:r>
    </w:p>
    <w:p w14:paraId="3727F2B8" w14:textId="77777777" w:rsidR="009A5D37" w:rsidRDefault="009A5D37" w:rsidP="009A5D37">
      <w:r>
        <w:t>And finally, we would like to thank Chris for his outstanding efforts as a mentor to new Board members and officers. I (Nick) am truly grateful to Chris for making my transition into the role of Chair as smooth as I could have possibly hoped.</w:t>
      </w:r>
    </w:p>
    <w:p w14:paraId="129744EE" w14:textId="77777777" w:rsidR="009A5D37" w:rsidRDefault="009A5D37" w:rsidP="009A5D37">
      <w:r>
        <w:t>Chris remains on the Board as a member through December of 2022, and we are grateful for his continuing contributions to the Council and its mission.</w:t>
      </w:r>
    </w:p>
    <w:p w14:paraId="503C07E5" w14:textId="77777777" w:rsidR="009A5D37" w:rsidRDefault="009A5D37" w:rsidP="009A5D37">
      <w:r>
        <w:t>Denise Jess</w:t>
      </w:r>
      <w:r>
        <w:br/>
        <w:t>Executive Director</w:t>
      </w:r>
    </w:p>
    <w:p w14:paraId="2A07C731" w14:textId="77777777" w:rsidR="009A5D37" w:rsidRDefault="009A5D37" w:rsidP="009A5D37">
      <w:r>
        <w:t>Nick Sinram</w:t>
      </w:r>
      <w:r>
        <w:br/>
        <w:t>Chair</w:t>
      </w:r>
    </w:p>
    <w:p w14:paraId="077164F7" w14:textId="77777777" w:rsidR="009A5D37" w:rsidRDefault="009A5D37" w:rsidP="009A5D37"/>
    <w:p w14:paraId="243B1A1E" w14:textId="77777777" w:rsidR="009A5D37" w:rsidRPr="00472563" w:rsidRDefault="009A5D37" w:rsidP="009A5D37">
      <w:pPr>
        <w:pStyle w:val="Heading2"/>
      </w:pPr>
      <w:r w:rsidRPr="00472563">
        <w:t>ADVOCACY</w:t>
      </w:r>
    </w:p>
    <w:p w14:paraId="0A65C832" w14:textId="77777777" w:rsidR="009A5D37" w:rsidRPr="00472563" w:rsidRDefault="009A5D37" w:rsidP="009A5D37">
      <w:pPr>
        <w:pStyle w:val="Heading3"/>
        <w:rPr>
          <w:b w:val="0"/>
        </w:rPr>
      </w:pPr>
      <w:r w:rsidRPr="00472563">
        <w:t>Creating Unity and Power Through Collaboration</w:t>
      </w:r>
    </w:p>
    <w:p w14:paraId="7DBDCABA" w14:textId="77777777" w:rsidR="009A5D37" w:rsidRDefault="009A5D37" w:rsidP="009A5D37">
      <w:r>
        <w:t xml:space="preserve">Photo: The side of a bus displaying an ad that reads “Hey--I’m </w:t>
      </w:r>
      <w:proofErr w:type="spellStart"/>
      <w:r>
        <w:t>walkin</w:t>
      </w:r>
      <w:proofErr w:type="spellEnd"/>
      <w:r>
        <w:t>’ here.”</w:t>
      </w:r>
    </w:p>
    <w:p w14:paraId="751733FC" w14:textId="77777777" w:rsidR="009A5D37" w:rsidRDefault="009A5D37" w:rsidP="009A5D37">
      <w:r>
        <w:t xml:space="preserve">“Alone we can do so little; together </w:t>
      </w:r>
      <w:proofErr w:type="spellStart"/>
      <w:r>
        <w:t>wecan</w:t>
      </w:r>
      <w:proofErr w:type="spellEnd"/>
      <w:r>
        <w:t xml:space="preserve"> do so much.” </w:t>
      </w:r>
    </w:p>
    <w:p w14:paraId="1632327A" w14:textId="77777777" w:rsidR="009A5D37" w:rsidRDefault="009A5D37" w:rsidP="009A5D37">
      <w:r>
        <w:t>― Helen Keller</w:t>
      </w:r>
    </w:p>
    <w:p w14:paraId="1EC72367" w14:textId="77777777" w:rsidR="009A5D37" w:rsidRDefault="009A5D37" w:rsidP="009A5D37"/>
    <w:p w14:paraId="58A5D8EB" w14:textId="77777777" w:rsidR="009A5D37" w:rsidRDefault="009A5D37" w:rsidP="009A5D37">
      <w:r>
        <w:t>That famous quote gets used often in a variety of contexts, but the simple idea it conveys is foundational for the Council. Our organization was built by Wisconsinites living with vision loss who understood that their combined voices could bring about changes that would improve their lives.</w:t>
      </w:r>
    </w:p>
    <w:p w14:paraId="6D7F998B" w14:textId="77777777" w:rsidR="009A5D37" w:rsidRDefault="009A5D37" w:rsidP="009A5D37">
      <w:r>
        <w:t>While our advocacy work focuses primarily on Wisconsin issues, we also partner with national networks and organizations that share our goals and values. These collaborations leverage our strengths and facilitate knowledge sharing that can be applied to advocacy at both the state and federal levels.</w:t>
      </w:r>
    </w:p>
    <w:p w14:paraId="53325218" w14:textId="77777777" w:rsidR="009A5D37" w:rsidRDefault="009A5D37" w:rsidP="009A5D37">
      <w:r>
        <w:t>Two national groups the Council actively collaborated with in 2021 were the Aging &amp; Vision Loss National Coalition and the National Aging and Disability Transportation Center. Denise serves on several subcommittees to offer a Wisconsin perspective, which helps inform and inspire others across the country.</w:t>
      </w:r>
    </w:p>
    <w:p w14:paraId="4C845270" w14:textId="77777777" w:rsidR="009A5D37" w:rsidRDefault="009A5D37" w:rsidP="009A5D37">
      <w:r>
        <w:t xml:space="preserve">The Aging &amp; Vision Loss National Coalition, formed in 2019 by the </w:t>
      </w:r>
      <w:proofErr w:type="spellStart"/>
      <w:r>
        <w:t>VisionServe</w:t>
      </w:r>
      <w:proofErr w:type="spellEnd"/>
      <w:r>
        <w:t xml:space="preserve"> Alliance, is composed of 15 national, state, local, </w:t>
      </w:r>
      <w:proofErr w:type="gramStart"/>
      <w:r>
        <w:t>private</w:t>
      </w:r>
      <w:proofErr w:type="gramEnd"/>
      <w:r>
        <w:t xml:space="preserve"> and public agencies that promote equal access and quality of life for older Americans with vision loss.</w:t>
      </w:r>
    </w:p>
    <w:p w14:paraId="0B5B65DD" w14:textId="77777777" w:rsidR="009A5D37" w:rsidRDefault="009A5D37" w:rsidP="009A5D37">
      <w:r>
        <w:t xml:space="preserve">“The Coalition was formed to increase continuity in vision services, advocacy and messaging,” says Council Executive Director Denise Jess, who serves on the Coalition’s Public Policy &amp; </w:t>
      </w:r>
      <w:r>
        <w:lastRenderedPageBreak/>
        <w:t>Funding Committee. “This work is important because it gathers leaders in our field to hunker down and do some significant work.”</w:t>
      </w:r>
    </w:p>
    <w:p w14:paraId="4C5F7439" w14:textId="77777777" w:rsidR="009A5D37" w:rsidRDefault="009A5D37" w:rsidP="009A5D37">
      <w:pPr>
        <w:pStyle w:val="Default"/>
        <w:rPr>
          <w:color w:val="221E1F"/>
          <w:sz w:val="28"/>
          <w:szCs w:val="28"/>
        </w:rPr>
      </w:pPr>
      <w:r w:rsidRPr="0083225E">
        <w:rPr>
          <w:sz w:val="28"/>
          <w:szCs w:val="28"/>
        </w:rPr>
        <w:t xml:space="preserve">Photo: </w:t>
      </w:r>
      <w:r w:rsidRPr="0083225E">
        <w:rPr>
          <w:color w:val="221E1F"/>
          <w:sz w:val="28"/>
          <w:szCs w:val="28"/>
        </w:rPr>
        <w:t>Judith Rasmussen, Kathleen Callen and Denise Jess at the State Capitol holding Governor Evers’ White Cane Safety Day proclamation.</w:t>
      </w:r>
    </w:p>
    <w:p w14:paraId="04FA9D9B" w14:textId="77777777" w:rsidR="009A5D37" w:rsidRPr="0083225E" w:rsidRDefault="009A5D37" w:rsidP="009A5D37">
      <w:pPr>
        <w:pStyle w:val="Default"/>
        <w:rPr>
          <w:sz w:val="28"/>
          <w:szCs w:val="28"/>
        </w:rPr>
      </w:pPr>
    </w:p>
    <w:p w14:paraId="1D7CF031" w14:textId="77777777" w:rsidR="009A5D37" w:rsidRDefault="009A5D37" w:rsidP="009A5D37">
      <w:r>
        <w:t>The Coalition is targeting several key priorities, including:</w:t>
      </w:r>
    </w:p>
    <w:p w14:paraId="5D175A12" w14:textId="77777777" w:rsidR="009A5D37" w:rsidRDefault="009A5D37" w:rsidP="009A5D37">
      <w:pPr>
        <w:pStyle w:val="ListParagraph"/>
        <w:numPr>
          <w:ilvl w:val="0"/>
          <w:numId w:val="1"/>
        </w:numPr>
      </w:pPr>
      <w:r>
        <w:t>Increased funding and availability of state vision rehabilitation services</w:t>
      </w:r>
    </w:p>
    <w:p w14:paraId="63E74F4F" w14:textId="77777777" w:rsidR="009A5D37" w:rsidRDefault="009A5D37" w:rsidP="009A5D37">
      <w:pPr>
        <w:pStyle w:val="ListParagraph"/>
        <w:numPr>
          <w:ilvl w:val="0"/>
          <w:numId w:val="1"/>
        </w:numPr>
      </w:pPr>
      <w:r>
        <w:t>A state-by-state national campaign to collect solid data on the numbers of people with vision loss and their health and economic outcomes</w:t>
      </w:r>
    </w:p>
    <w:p w14:paraId="3BDA83AF" w14:textId="77777777" w:rsidR="009A5D37" w:rsidRDefault="009A5D37" w:rsidP="009A5D37">
      <w:pPr>
        <w:pStyle w:val="ListParagraph"/>
        <w:numPr>
          <w:ilvl w:val="0"/>
          <w:numId w:val="1"/>
        </w:numPr>
      </w:pPr>
      <w:r>
        <w:t>An awareness campaign, titled “If you can’t see something, say something.”</w:t>
      </w:r>
    </w:p>
    <w:p w14:paraId="48FA9F53" w14:textId="77777777" w:rsidR="009A5D37" w:rsidRDefault="009A5D37" w:rsidP="009A5D37">
      <w:r>
        <w:t xml:space="preserve">In 2021, the Council also began working with the National Aging and Disability Transportation Center (NADTC). The Center’s mission is to create better transportation options for people with disabilities, older </w:t>
      </w:r>
      <w:proofErr w:type="gramStart"/>
      <w:r>
        <w:t>adults</w:t>
      </w:r>
      <w:proofErr w:type="gramEnd"/>
      <w:r>
        <w:t xml:space="preserve"> and caregivers. One of the Center’s functions is to gather information from transportation and pedestrian safety leaders in each state and serve as a clearinghouse for sharing that knowledge.</w:t>
      </w:r>
    </w:p>
    <w:p w14:paraId="51BF0952" w14:textId="77777777" w:rsidR="009A5D37" w:rsidRDefault="009A5D37" w:rsidP="009A5D37">
      <w:r>
        <w:t>NADTC invited Denise to present the work of the Wisconsin Non-Driver Advisory Committee (</w:t>
      </w:r>
      <w:proofErr w:type="spellStart"/>
      <w:r>
        <w:t>WiNDAC</w:t>
      </w:r>
      <w:proofErr w:type="spellEnd"/>
      <w:r>
        <w:t>) in a webinar that was viewed by hundreds of transportation providers and human service groups. She was joined by a leader from Arizona who works with local agencies to improve rural transportation in that state.</w:t>
      </w:r>
    </w:p>
    <w:p w14:paraId="28D56449" w14:textId="77777777" w:rsidR="009A5D37" w:rsidRDefault="009A5D37" w:rsidP="009A5D37">
      <w:r>
        <w:t>“Wisconsin has become a leader in cross-sector collaboration. There are not a lot of other models like it,” Denise says. “</w:t>
      </w:r>
      <w:proofErr w:type="spellStart"/>
      <w:r>
        <w:t>WiNDAC</w:t>
      </w:r>
      <w:proofErr w:type="spellEnd"/>
      <w:r>
        <w:t xml:space="preserve"> gives us a platform to be in the conversations on the national level.”</w:t>
      </w:r>
    </w:p>
    <w:p w14:paraId="1D7501AA" w14:textId="77777777" w:rsidR="009A5D37" w:rsidRDefault="009A5D37" w:rsidP="009A5D37">
      <w:r>
        <w:lastRenderedPageBreak/>
        <w:t>Voting equity is another issue on which the Council engaged in state/federal collaboration. In 2021 the Wisconsin Disability Vote Coalition, of which the Council is a core member, held a legislative briefing webinar on the federal Voting Rights Act, featuring both national and state voting rights experts as panelists. The briefing informed Wisconsin legislators about existing laws related to accessible voting and educated them about the realities on the ground for voters with disabilities.</w:t>
      </w:r>
    </w:p>
    <w:p w14:paraId="2CCD92A1" w14:textId="77777777" w:rsidR="009A5D37" w:rsidRDefault="009A5D37" w:rsidP="009A5D37">
      <w:r>
        <w:t>“Creating unity through collaboration is the best way to effect real change,” Denise says. “Separately, our voices are tiny. When we combine our resources, energies and talents, our impact grows exponentially.”</w:t>
      </w:r>
    </w:p>
    <w:p w14:paraId="657EE2FB" w14:textId="77777777" w:rsidR="009A5D37" w:rsidRDefault="009A5D37" w:rsidP="009A5D37"/>
    <w:p w14:paraId="4FD6B5BD" w14:textId="77777777" w:rsidR="009A5D37" w:rsidRPr="003514A9" w:rsidRDefault="009A5D37" w:rsidP="009A5D37">
      <w:pPr>
        <w:pStyle w:val="Heading2"/>
      </w:pPr>
      <w:r w:rsidRPr="003514A9">
        <w:t>EDUCATION</w:t>
      </w:r>
    </w:p>
    <w:p w14:paraId="7B06E57B" w14:textId="77777777" w:rsidR="009A5D37" w:rsidRDefault="009A5D37" w:rsidP="009A5D37">
      <w:pPr>
        <w:pStyle w:val="Heading3"/>
      </w:pPr>
      <w:r w:rsidRPr="003514A9">
        <w:t>The Unexpected Benefits of</w:t>
      </w:r>
      <w:r>
        <w:t xml:space="preserve"> </w:t>
      </w:r>
      <w:r w:rsidRPr="003514A9">
        <w:t>Going Hybrid</w:t>
      </w:r>
    </w:p>
    <w:p w14:paraId="529E8702" w14:textId="77777777" w:rsidR="009A5D37" w:rsidRDefault="009A5D37" w:rsidP="009A5D37">
      <w:pPr>
        <w:pStyle w:val="Default"/>
        <w:rPr>
          <w:color w:val="221E1F"/>
          <w:sz w:val="28"/>
          <w:szCs w:val="28"/>
        </w:rPr>
      </w:pPr>
      <w:r w:rsidRPr="007C3054">
        <w:rPr>
          <w:sz w:val="28"/>
          <w:szCs w:val="28"/>
        </w:rPr>
        <w:t xml:space="preserve">Photo:  </w:t>
      </w:r>
      <w:r w:rsidRPr="007C3054">
        <w:rPr>
          <w:color w:val="221E1F"/>
          <w:sz w:val="28"/>
          <w:szCs w:val="28"/>
        </w:rPr>
        <w:t>Brent Perzentka and Amy Wurf sitting at a table giving a presentation.</w:t>
      </w:r>
    </w:p>
    <w:p w14:paraId="26AE4426" w14:textId="77777777" w:rsidR="009A5D37" w:rsidRPr="007C3054" w:rsidRDefault="009A5D37" w:rsidP="009A5D37">
      <w:pPr>
        <w:pStyle w:val="Default"/>
        <w:rPr>
          <w:sz w:val="28"/>
          <w:szCs w:val="28"/>
        </w:rPr>
      </w:pPr>
    </w:p>
    <w:p w14:paraId="06793947" w14:textId="77777777" w:rsidR="009A5D37" w:rsidRDefault="009A5D37" w:rsidP="009A5D37">
      <w:r>
        <w:t>Throughout its history, education has been a key Council function, with activities ranging from access technology training to presentations on pedestrian safety. Until recently, this education has taken place face to face in person.</w:t>
      </w:r>
    </w:p>
    <w:p w14:paraId="7397199A" w14:textId="77777777" w:rsidR="009A5D37" w:rsidRDefault="009A5D37" w:rsidP="009A5D37">
      <w:r>
        <w:t xml:space="preserve">In 2020, all our education activities either moved online or, in the case of three major annual events—Advocacy Days, Low Vision Fair and the Age-Related Macular Degeneration Symposium—were cancelled entirely. </w:t>
      </w:r>
    </w:p>
    <w:p w14:paraId="06BE2DB9" w14:textId="77777777" w:rsidR="009A5D37" w:rsidRDefault="009A5D37" w:rsidP="009A5D37">
      <w:r>
        <w:t>One unintended but beneficial consequence is that the Council got better at delivering online programming. For example, the Vision Services team launched a virtual Low Vision Support Group during that period. The group has been a resounding success, providing a forum for a geographically diverse population of clients. “People call in from all over the state,” says Education &amp; Vision Services Director Amy Wurf.</w:t>
      </w:r>
    </w:p>
    <w:p w14:paraId="48ECC096" w14:textId="77777777" w:rsidR="009A5D37" w:rsidRDefault="009A5D37" w:rsidP="009A5D37">
      <w:pPr>
        <w:pStyle w:val="Default"/>
      </w:pPr>
    </w:p>
    <w:p w14:paraId="3DA5250A" w14:textId="77777777" w:rsidR="009A5D37" w:rsidRDefault="009A5D37" w:rsidP="009A5D37">
      <w:pPr>
        <w:rPr>
          <w:rStyle w:val="A1"/>
          <w:b w:val="0"/>
          <w:bCs w:val="0"/>
        </w:rPr>
      </w:pPr>
      <w:r>
        <w:rPr>
          <w:rStyle w:val="A1"/>
        </w:rPr>
        <w:t xml:space="preserve">During 2021 we took the opportunity to build on what we had learned the previous year. While it became possible to return some events we had taken online back to an in-person format, we recognized that virtual events offered some advantages. As we planned our 2021 events, we asked the question: Should we expect participants who live far from Madison to drive a significant distance for an on-site meeting, or will a virtual version of the meeting offer a comparable learning experience? </w:t>
      </w:r>
    </w:p>
    <w:p w14:paraId="038AD5B7" w14:textId="77777777" w:rsidR="009A5D37" w:rsidRPr="004641DF" w:rsidRDefault="009A5D37" w:rsidP="009A5D37">
      <w:pPr>
        <w:rPr>
          <w:rStyle w:val="A1"/>
          <w:b w:val="0"/>
          <w:bCs w:val="0"/>
        </w:rPr>
      </w:pPr>
      <w:r w:rsidRPr="004641DF">
        <w:rPr>
          <w:rStyle w:val="A1"/>
        </w:rPr>
        <w:t>Like many organizations, we learned that offering both options—the so-called “hybrid” model—sometimes made sense, but not always. “The beauty of switching to online was that we were able to reach many more people,” says Denise. “In 2021 we tried to capture the benefits of both online and in-person education services.” The newly created Low Vision Support Group, which was developed as a virtual gathering from the start, remained online-only.</w:t>
      </w:r>
    </w:p>
    <w:p w14:paraId="0035823C" w14:textId="77777777" w:rsidR="009A5D37" w:rsidRPr="004641DF" w:rsidRDefault="009A5D37" w:rsidP="009A5D37">
      <w:pPr>
        <w:rPr>
          <w:rStyle w:val="A1"/>
          <w:b w:val="0"/>
          <w:bCs w:val="0"/>
        </w:rPr>
      </w:pPr>
      <w:r w:rsidRPr="004641DF">
        <w:rPr>
          <w:rStyle w:val="A1"/>
        </w:rPr>
        <w:t>In 2021, the Council logged 82 education and outreach events overall, many of them applying the new hybrid model which offered participants the choice of attending either</w:t>
      </w:r>
      <w:r>
        <w:rPr>
          <w:rStyle w:val="A1"/>
        </w:rPr>
        <w:t xml:space="preserve"> </w:t>
      </w:r>
      <w:r w:rsidRPr="004641DF">
        <w:rPr>
          <w:rStyle w:val="A1"/>
        </w:rPr>
        <w:t>online or in person. The events mainly</w:t>
      </w:r>
      <w:r>
        <w:rPr>
          <w:rStyle w:val="A1"/>
        </w:rPr>
        <w:t xml:space="preserve"> </w:t>
      </w:r>
      <w:r w:rsidRPr="004641DF">
        <w:rPr>
          <w:rStyle w:val="A1"/>
        </w:rPr>
        <w:t>covered the same topic areas as were offered pre-pandemic, including voting access,</w:t>
      </w:r>
      <w:r>
        <w:rPr>
          <w:rStyle w:val="A1"/>
        </w:rPr>
        <w:t xml:space="preserve"> </w:t>
      </w:r>
      <w:r w:rsidRPr="004641DF">
        <w:rPr>
          <w:rStyle w:val="A1"/>
        </w:rPr>
        <w:t>advocacy, birding, falls prevention,</w:t>
      </w:r>
      <w:r>
        <w:rPr>
          <w:rStyle w:val="A1"/>
        </w:rPr>
        <w:t xml:space="preserve"> </w:t>
      </w:r>
      <w:r w:rsidRPr="004641DF">
        <w:rPr>
          <w:rStyle w:val="A1"/>
        </w:rPr>
        <w:t>mental health, access technology, braille devices, pedestrian safety, and how to best work with people who are blind or visually impaired.</w:t>
      </w:r>
    </w:p>
    <w:p w14:paraId="1FD1E67B" w14:textId="77777777" w:rsidR="009A5D37" w:rsidRPr="004641DF" w:rsidRDefault="009A5D37" w:rsidP="009A5D37">
      <w:pPr>
        <w:rPr>
          <w:rStyle w:val="A1"/>
          <w:b w:val="0"/>
          <w:bCs w:val="0"/>
        </w:rPr>
      </w:pPr>
      <w:r w:rsidRPr="004641DF">
        <w:rPr>
          <w:rStyle w:val="A1"/>
        </w:rPr>
        <w:t>The Low Vision Fair, which had previously been held in varying parts of the state, was revived in 2021 as an online-only series, one session per week over seven weeks. Each session</w:t>
      </w:r>
    </w:p>
    <w:p w14:paraId="5283B661" w14:textId="2418EFF2" w:rsidR="009A5D37" w:rsidRPr="004641DF" w:rsidRDefault="009A5D37" w:rsidP="009A5D37">
      <w:pPr>
        <w:rPr>
          <w:rStyle w:val="A1"/>
          <w:b w:val="0"/>
          <w:bCs w:val="0"/>
        </w:rPr>
      </w:pPr>
      <w:r w:rsidRPr="004641DF">
        <w:rPr>
          <w:rStyle w:val="A1"/>
        </w:rPr>
        <w:t xml:space="preserve">featured a new topic, with advice on relevant resources, </w:t>
      </w:r>
      <w:proofErr w:type="gramStart"/>
      <w:r w:rsidRPr="004641DF">
        <w:rPr>
          <w:rStyle w:val="A1"/>
        </w:rPr>
        <w:t>services</w:t>
      </w:r>
      <w:proofErr w:type="gramEnd"/>
      <w:r w:rsidRPr="004641DF">
        <w:rPr>
          <w:rStyle w:val="A1"/>
        </w:rPr>
        <w:t xml:space="preserve"> and access technology. Ninety-six people from all </w:t>
      </w:r>
      <w:r w:rsidRPr="004641DF">
        <w:rPr>
          <w:rStyle w:val="A1"/>
        </w:rPr>
        <w:lastRenderedPageBreak/>
        <w:t>over the state attended the series, and many more have viewed the recorded sessions online. All seven sessions are available via our website at</w:t>
      </w:r>
      <w:r>
        <w:rPr>
          <w:rStyle w:val="A1"/>
        </w:rPr>
        <w:t xml:space="preserve"> WCB</w:t>
      </w:r>
      <w:r w:rsidRPr="004641DF">
        <w:rPr>
          <w:rStyle w:val="A1"/>
        </w:rPr>
        <w:t>lind.org/events/low-vision-fair/.</w:t>
      </w:r>
    </w:p>
    <w:p w14:paraId="21F88A39" w14:textId="77777777" w:rsidR="009A5D37" w:rsidRPr="004641DF" w:rsidRDefault="009A5D37" w:rsidP="009A5D37">
      <w:pPr>
        <w:rPr>
          <w:rStyle w:val="A1"/>
          <w:b w:val="0"/>
          <w:bCs w:val="0"/>
        </w:rPr>
      </w:pPr>
      <w:r w:rsidRPr="004641DF">
        <w:rPr>
          <w:rStyle w:val="A1"/>
        </w:rPr>
        <w:t>The Age-Related Macular Degeneration</w:t>
      </w:r>
      <w:r>
        <w:rPr>
          <w:rStyle w:val="A1"/>
        </w:rPr>
        <w:t xml:space="preserve"> </w:t>
      </w:r>
      <w:r w:rsidRPr="004641DF">
        <w:rPr>
          <w:rStyle w:val="A1"/>
        </w:rPr>
        <w:t>Symposium, presented in partnership with</w:t>
      </w:r>
      <w:r>
        <w:rPr>
          <w:rStyle w:val="A1"/>
        </w:rPr>
        <w:t xml:space="preserve"> </w:t>
      </w:r>
      <w:r w:rsidRPr="004641DF">
        <w:rPr>
          <w:rStyle w:val="A1"/>
        </w:rPr>
        <w:t>the University of Wisconsin Department of Ophthalmology and Visual Sciences, also</w:t>
      </w:r>
      <w:r>
        <w:rPr>
          <w:rStyle w:val="A1"/>
        </w:rPr>
        <w:t xml:space="preserve"> </w:t>
      </w:r>
      <w:r w:rsidRPr="004641DF">
        <w:rPr>
          <w:rStyle w:val="A1"/>
        </w:rPr>
        <w:t>returned as a virtual event in 2021, with</w:t>
      </w:r>
      <w:r>
        <w:rPr>
          <w:rStyle w:val="A1"/>
        </w:rPr>
        <w:t xml:space="preserve"> </w:t>
      </w:r>
      <w:r w:rsidRPr="004641DF">
        <w:rPr>
          <w:rStyle w:val="A1"/>
        </w:rPr>
        <w:t>Denise and several members of the Vision</w:t>
      </w:r>
      <w:r>
        <w:rPr>
          <w:rStyle w:val="A1"/>
        </w:rPr>
        <w:t xml:space="preserve"> </w:t>
      </w:r>
      <w:r w:rsidRPr="004641DF">
        <w:rPr>
          <w:rStyle w:val="A1"/>
        </w:rPr>
        <w:t>Services team serving as presenters.</w:t>
      </w:r>
    </w:p>
    <w:p w14:paraId="56DB5E29" w14:textId="77777777" w:rsidR="009A5D37" w:rsidRPr="004641DF" w:rsidRDefault="009A5D37" w:rsidP="009A5D37">
      <w:pPr>
        <w:rPr>
          <w:rStyle w:val="A1"/>
          <w:b w:val="0"/>
          <w:bCs w:val="0"/>
        </w:rPr>
      </w:pPr>
      <w:r w:rsidRPr="004641DF">
        <w:rPr>
          <w:rStyle w:val="A1"/>
        </w:rPr>
        <w:t>The other major event that was revived in an online-only format in 2021 was Advocacy Days. “It allowed people who typically couldn’t get to Madison to participate,” Denise says. “We increased access for many people, which was a very positive change.”</w:t>
      </w:r>
    </w:p>
    <w:p w14:paraId="38B8203D" w14:textId="77777777" w:rsidR="009A5D37" w:rsidRDefault="009A5D37" w:rsidP="009A5D37">
      <w:pPr>
        <w:rPr>
          <w:rStyle w:val="A1"/>
          <w:b w:val="0"/>
          <w:bCs w:val="0"/>
        </w:rPr>
      </w:pPr>
      <w:r w:rsidRPr="004641DF">
        <w:rPr>
          <w:rStyle w:val="A1"/>
        </w:rPr>
        <w:t>The experiences of 2021 “will forever influence us,” Denise added, as we continue to look for ways to expand access to the educational programming the Council offers.</w:t>
      </w:r>
    </w:p>
    <w:p w14:paraId="0AB999BB" w14:textId="77777777" w:rsidR="009A5D37" w:rsidRDefault="009A5D37" w:rsidP="009A5D37">
      <w:pPr>
        <w:rPr>
          <w:rStyle w:val="A1"/>
          <w:b w:val="0"/>
          <w:bCs w:val="0"/>
        </w:rPr>
      </w:pPr>
    </w:p>
    <w:p w14:paraId="0D4B5F0C" w14:textId="77777777" w:rsidR="009A5D37" w:rsidRPr="00102107" w:rsidRDefault="009A5D37" w:rsidP="009A5D37">
      <w:pPr>
        <w:pStyle w:val="Heading2"/>
      </w:pPr>
      <w:r w:rsidRPr="00102107">
        <w:t>VISION SERVICES</w:t>
      </w:r>
    </w:p>
    <w:p w14:paraId="1F8A071C" w14:textId="77777777" w:rsidR="009A5D37" w:rsidRPr="00102107" w:rsidRDefault="009A5D37" w:rsidP="009A5D37">
      <w:pPr>
        <w:pStyle w:val="Heading3"/>
      </w:pPr>
      <w:r w:rsidRPr="00102107">
        <w:t>A Tale of Two Half-Years at the Sharper Vision Store</w:t>
      </w:r>
    </w:p>
    <w:p w14:paraId="0D3F760C" w14:textId="77777777" w:rsidR="009A5D37" w:rsidRDefault="009A5D37" w:rsidP="009A5D37">
      <w:r>
        <w:t xml:space="preserve">Photo: </w:t>
      </w:r>
      <w:r w:rsidRPr="00B6317B">
        <w:t>Customer Care Specialist Greg Schmidt help</w:t>
      </w:r>
      <w:r>
        <w:t>ing</w:t>
      </w:r>
      <w:r w:rsidRPr="00B6317B">
        <w:t xml:space="preserve"> a customer in the Sharper Vision Store.</w:t>
      </w:r>
    </w:p>
    <w:p w14:paraId="56A058AA" w14:textId="77777777" w:rsidR="009A5D37" w:rsidRDefault="009A5D37" w:rsidP="009A5D37">
      <w:r>
        <w:t xml:space="preserve">The Sharper Vision Store has long been a portal welcoming people to the Wisconsin Council of the Blind &amp; Visually Impaired. A store visit is often a person’s first contact with the Council, where they learn about the full scope of services we offer and, in some cases, develop a lasting client relationship. That role became more important than ever during the COVID-19 pandemic. Because of the adjustments to store </w:t>
      </w:r>
      <w:proofErr w:type="gramStart"/>
      <w:r>
        <w:t>operations</w:t>
      </w:r>
      <w:proofErr w:type="gramEnd"/>
      <w:r>
        <w:t xml:space="preserve"> we made out of necessity, 2021 became a tale of two distinctly different half-years.</w:t>
      </w:r>
    </w:p>
    <w:p w14:paraId="60765556" w14:textId="77777777" w:rsidR="009A5D37" w:rsidRDefault="009A5D37" w:rsidP="009A5D37">
      <w:r>
        <w:lastRenderedPageBreak/>
        <w:t>Like all retail entities, the Sharper Vision Store was completely disrupted by the emergence of COVID. Because the store was considered “essential” by the government, it was permitted to remain open. But how open was “open”? How were we to balance our customers’ need for the kinds of specialty items not available anywhere else with the safety needs of staff and the community?</w:t>
      </w:r>
    </w:p>
    <w:p w14:paraId="36B4AD71" w14:textId="77777777" w:rsidR="009A5D37" w:rsidRDefault="009A5D37" w:rsidP="009A5D37">
      <w:r>
        <w:t>The solution we came up with in 2020 was to replace walk-in shopping with appointment-based visits to the store. A doorbell was installed at the front door to accommodate customers who were unaware that shopping was restricted. Online and telephone sales continued as usual.</w:t>
      </w:r>
    </w:p>
    <w:p w14:paraId="4C6EA2CA" w14:textId="77777777" w:rsidR="009A5D37" w:rsidRDefault="009A5D37" w:rsidP="009A5D37">
      <w:r>
        <w:t xml:space="preserve">That policy remained in place for the first half of 2021. In June, with the hire of new Store Customer Care Specialist Greg Schmidt, the door was finally unlocked, and self-serve shopping resumed. </w:t>
      </w:r>
    </w:p>
    <w:p w14:paraId="4B67F7F3" w14:textId="77777777" w:rsidR="009A5D37" w:rsidRDefault="009A5D37" w:rsidP="009A5D37">
      <w:r>
        <w:t>But clearly, something wonderful had transpired along the way. The appointment-based model was not just a necessary option for the circumstances; it offered unexpected and powerful benefits. It provided customers a relaxed environment in which to learn, explore and understand what might be best for their needs. Staff attended to clients individually, following appropriate safety protocols, to show customers the range of products they might find helpful. Sometimes the personal attention helped alert customers to items they weren’t aware they needed.</w:t>
      </w:r>
    </w:p>
    <w:p w14:paraId="6E9FF393" w14:textId="77777777" w:rsidR="009A5D37" w:rsidRDefault="009A5D37" w:rsidP="009A5D37">
      <w:r>
        <w:t>“If someone comes in for a magnifier because they want to continue reading, they probably have other needs as well,” Executive Director Denise Jess says. “You need to learn skills in a variety of contexts. What I think was so powerful about appointment-based visits was that it gave people time to meet with a vision services specialist in a slower-paced environment.”</w:t>
      </w:r>
    </w:p>
    <w:p w14:paraId="0950477D" w14:textId="77777777" w:rsidR="009A5D37" w:rsidRDefault="009A5D37" w:rsidP="009A5D37">
      <w:r>
        <w:t xml:space="preserve">Education &amp; Vision Services Director Amy Wurf was one of the Council staff who met individually with customers in the store. “I’m pleased that we were able to provide that service and people </w:t>
      </w:r>
      <w:r>
        <w:lastRenderedPageBreak/>
        <w:t>seemed to respond well,” Amy says. “They were very grateful, partly because the store felt safe.”</w:t>
      </w:r>
    </w:p>
    <w:p w14:paraId="67D34E44" w14:textId="77777777" w:rsidR="009A5D37" w:rsidRDefault="009A5D37" w:rsidP="009A5D37">
      <w:r>
        <w:t>Many people who scheduled a visit had never been in the store before, and some were surprised at what they found. “They’d say, ‘I didn’t know that you also had things for the kitchen, or pens that can help me see as I write a grocery list,’” Amy says.</w:t>
      </w:r>
    </w:p>
    <w:p w14:paraId="306E67F6" w14:textId="77777777" w:rsidR="009A5D37" w:rsidRDefault="009A5D37" w:rsidP="009A5D37">
      <w:r>
        <w:t>Because response to by-appointment shopping was so positive and brought such obvious benefits, it remained an option available to customers even after the store reopened for walk-in shopping in June of 2021.</w:t>
      </w:r>
    </w:p>
    <w:p w14:paraId="1697195E" w14:textId="77777777" w:rsidR="009A5D37" w:rsidRDefault="009A5D37" w:rsidP="009A5D37">
      <w:r>
        <w:t>“I’ll still recommend to some people that they make an appointment to visit the store, because some people have very specific needs and may not know what they need when they walk in,” Amy says. “That’s been a valuable lesson—there are customers who really appreciate having that extra time for a conversation.”</w:t>
      </w:r>
    </w:p>
    <w:p w14:paraId="3DB4EC30" w14:textId="77777777" w:rsidR="009A5D37" w:rsidRDefault="009A5D37" w:rsidP="009A5D37">
      <w:r>
        <w:t>Photo: A client using special lighting to read.</w:t>
      </w:r>
    </w:p>
    <w:p w14:paraId="60D5BA63" w14:textId="77777777" w:rsidR="009A5D37" w:rsidRDefault="009A5D37" w:rsidP="009A5D37"/>
    <w:p w14:paraId="025C56B7" w14:textId="77777777" w:rsidR="009A5D37" w:rsidRDefault="009A5D37" w:rsidP="009A5D37">
      <w:pPr>
        <w:pStyle w:val="Heading2"/>
      </w:pPr>
      <w:r>
        <w:t>DONORS</w:t>
      </w:r>
    </w:p>
    <w:p w14:paraId="2B77496D" w14:textId="77777777" w:rsidR="009A5D37" w:rsidRDefault="009A5D37" w:rsidP="009A5D37">
      <w:r>
        <w:t>Thank you to our generous donors. Find a complete list on</w:t>
      </w:r>
    </w:p>
    <w:p w14:paraId="1A48B51E" w14:textId="77777777" w:rsidR="009A5D37" w:rsidRDefault="009A5D37" w:rsidP="009A5D37">
      <w:r>
        <w:t>our website at WCBlind.org/donate/donors.</w:t>
      </w:r>
    </w:p>
    <w:p w14:paraId="7258F432" w14:textId="77777777" w:rsidR="009A5D37" w:rsidRPr="00065926" w:rsidRDefault="009A5D37" w:rsidP="009A5D37">
      <w:pPr>
        <w:pStyle w:val="Heading3"/>
      </w:pPr>
      <w:r w:rsidRPr="00065926">
        <w:t>Friends of the Council gave $500 or more in 2021</w:t>
      </w:r>
    </w:p>
    <w:p w14:paraId="599D1A1F" w14:textId="77777777" w:rsidR="009A5D37" w:rsidRDefault="009A5D37" w:rsidP="009A5D37">
      <w:r>
        <w:t>Carol Adams</w:t>
      </w:r>
    </w:p>
    <w:p w14:paraId="7B00101E" w14:textId="77777777" w:rsidR="009A5D37" w:rsidRDefault="009A5D37" w:rsidP="009A5D37">
      <w:r>
        <w:t>Mike &amp; Susan Archer</w:t>
      </w:r>
    </w:p>
    <w:p w14:paraId="4C774E93" w14:textId="77777777" w:rsidR="009A5D37" w:rsidRDefault="009A5D37" w:rsidP="009A5D37">
      <w:r>
        <w:t>Thomas &amp; Martha Beach</w:t>
      </w:r>
    </w:p>
    <w:p w14:paraId="180E4B06" w14:textId="77777777" w:rsidR="009A5D37" w:rsidRDefault="009A5D37" w:rsidP="009A5D37">
      <w:r>
        <w:t xml:space="preserve">Priscilla &amp; Anthony </w:t>
      </w:r>
      <w:proofErr w:type="spellStart"/>
      <w:r>
        <w:t>Beadell</w:t>
      </w:r>
      <w:proofErr w:type="spellEnd"/>
    </w:p>
    <w:p w14:paraId="7760F50D" w14:textId="77777777" w:rsidR="009A5D37" w:rsidRDefault="009A5D37" w:rsidP="009A5D37">
      <w:r>
        <w:t>Margaret Beatty</w:t>
      </w:r>
    </w:p>
    <w:p w14:paraId="5DA5E5B0" w14:textId="77777777" w:rsidR="009A5D37" w:rsidRDefault="009A5D37" w:rsidP="009A5D37">
      <w:r>
        <w:t xml:space="preserve">Howie &amp; </w:t>
      </w:r>
      <w:proofErr w:type="spellStart"/>
      <w:r>
        <w:t>Asta</w:t>
      </w:r>
      <w:proofErr w:type="spellEnd"/>
      <w:r>
        <w:t xml:space="preserve"> </w:t>
      </w:r>
      <w:proofErr w:type="spellStart"/>
      <w:r>
        <w:t>Blanchar</w:t>
      </w:r>
      <w:proofErr w:type="spellEnd"/>
    </w:p>
    <w:p w14:paraId="4069756B" w14:textId="77777777" w:rsidR="009A5D37" w:rsidRDefault="009A5D37" w:rsidP="009A5D37">
      <w:r>
        <w:t xml:space="preserve">Ernst </w:t>
      </w:r>
      <w:proofErr w:type="spellStart"/>
      <w:r>
        <w:t>Conrath</w:t>
      </w:r>
      <w:proofErr w:type="spellEnd"/>
    </w:p>
    <w:p w14:paraId="28CA539A" w14:textId="77777777" w:rsidR="009A5D37" w:rsidRDefault="009A5D37" w:rsidP="009A5D37">
      <w:r>
        <w:lastRenderedPageBreak/>
        <w:t>Pat &amp; Dan Cornwell</w:t>
      </w:r>
    </w:p>
    <w:p w14:paraId="74F60A97" w14:textId="3D40FD52" w:rsidR="009A5D37" w:rsidRDefault="009A5D37" w:rsidP="009A5D37">
      <w:r>
        <w:t>Christopher &amp;</w:t>
      </w:r>
    </w:p>
    <w:p w14:paraId="1E014648" w14:textId="72A1A003" w:rsidR="009A5D37" w:rsidRDefault="009A5D37" w:rsidP="009A5D37">
      <w:r>
        <w:t xml:space="preserve">Laurie </w:t>
      </w:r>
      <w:proofErr w:type="spellStart"/>
      <w:r>
        <w:t>Croasdale</w:t>
      </w:r>
      <w:proofErr w:type="spellEnd"/>
    </w:p>
    <w:p w14:paraId="31F202B6" w14:textId="77777777" w:rsidR="009A5D37" w:rsidRDefault="009A5D37" w:rsidP="009A5D37">
      <w:r>
        <w:t xml:space="preserve">Joanne </w:t>
      </w:r>
      <w:proofErr w:type="spellStart"/>
      <w:r>
        <w:t>Delforge</w:t>
      </w:r>
      <w:proofErr w:type="spellEnd"/>
    </w:p>
    <w:p w14:paraId="2C5ECFB1" w14:textId="77777777" w:rsidR="009A5D37" w:rsidRDefault="009A5D37" w:rsidP="009A5D37">
      <w:r>
        <w:t xml:space="preserve">Raquel </w:t>
      </w:r>
      <w:proofErr w:type="spellStart"/>
      <w:r>
        <w:t>Frommelt</w:t>
      </w:r>
      <w:proofErr w:type="spellEnd"/>
    </w:p>
    <w:p w14:paraId="4C528F65" w14:textId="77777777" w:rsidR="009A5D37" w:rsidRDefault="009A5D37" w:rsidP="009A5D37">
      <w:r>
        <w:t>Gerald &amp; Betty Fuller</w:t>
      </w:r>
    </w:p>
    <w:p w14:paraId="1653E438" w14:textId="77777777" w:rsidR="009A5D37" w:rsidRDefault="009A5D37" w:rsidP="009A5D37">
      <w:r>
        <w:t>Nona Graves &amp;</w:t>
      </w:r>
    </w:p>
    <w:p w14:paraId="2B66F99C" w14:textId="77777777" w:rsidR="009A5D37" w:rsidRDefault="009A5D37" w:rsidP="009A5D37">
      <w:r>
        <w:t xml:space="preserve">Dennis </w:t>
      </w:r>
      <w:proofErr w:type="spellStart"/>
      <w:r>
        <w:t>Ameden</w:t>
      </w:r>
      <w:proofErr w:type="spellEnd"/>
    </w:p>
    <w:p w14:paraId="2882912B" w14:textId="77777777" w:rsidR="009A5D37" w:rsidRDefault="009A5D37" w:rsidP="009A5D37">
      <w:r>
        <w:t>Linda &amp; Garth Harris</w:t>
      </w:r>
    </w:p>
    <w:p w14:paraId="3407DAA4" w14:textId="77777777" w:rsidR="009A5D37" w:rsidRDefault="009A5D37" w:rsidP="009A5D37">
      <w:r>
        <w:t xml:space="preserve">Timothy </w:t>
      </w:r>
      <w:proofErr w:type="spellStart"/>
      <w:r>
        <w:t>Heckmann</w:t>
      </w:r>
      <w:proofErr w:type="spellEnd"/>
    </w:p>
    <w:p w14:paraId="2C5B8C03" w14:textId="77777777" w:rsidR="009A5D37" w:rsidRDefault="009A5D37" w:rsidP="009A5D37">
      <w:r>
        <w:t xml:space="preserve">Loretta </w:t>
      </w:r>
      <w:proofErr w:type="spellStart"/>
      <w:r>
        <w:t>Himmelsbach</w:t>
      </w:r>
      <w:proofErr w:type="spellEnd"/>
    </w:p>
    <w:p w14:paraId="4F171F0A" w14:textId="77777777" w:rsidR="009A5D37" w:rsidRDefault="009A5D37" w:rsidP="009A5D37">
      <w:r>
        <w:t>William &amp; Michele Holcomb</w:t>
      </w:r>
    </w:p>
    <w:p w14:paraId="450E9534" w14:textId="77777777" w:rsidR="009A5D37" w:rsidRDefault="009A5D37" w:rsidP="009A5D37">
      <w:r>
        <w:t>Kay Hutchison</w:t>
      </w:r>
    </w:p>
    <w:p w14:paraId="5B7ECC2C" w14:textId="77777777" w:rsidR="009A5D37" w:rsidRDefault="009A5D37" w:rsidP="009A5D37">
      <w:r>
        <w:t>Denise Jess &amp; Jani Koester</w:t>
      </w:r>
    </w:p>
    <w:p w14:paraId="2A6B9D7C" w14:textId="77777777" w:rsidR="009A5D37" w:rsidRDefault="009A5D37" w:rsidP="009A5D37">
      <w:proofErr w:type="spellStart"/>
      <w:r>
        <w:t>Jaimes</w:t>
      </w:r>
      <w:proofErr w:type="spellEnd"/>
      <w:r>
        <w:t xml:space="preserve"> &amp; Mary Johnson</w:t>
      </w:r>
    </w:p>
    <w:p w14:paraId="7D856E4B" w14:textId="77777777" w:rsidR="009A5D37" w:rsidRDefault="009A5D37" w:rsidP="009A5D37">
      <w:r>
        <w:t xml:space="preserve">Jean </w:t>
      </w:r>
      <w:proofErr w:type="spellStart"/>
      <w:r>
        <w:t>Kalscheur</w:t>
      </w:r>
      <w:proofErr w:type="spellEnd"/>
    </w:p>
    <w:p w14:paraId="02E521B2" w14:textId="77777777" w:rsidR="009A5D37" w:rsidRDefault="009A5D37" w:rsidP="009A5D37">
      <w:r>
        <w:t>Chip &amp; Christy Kaufman</w:t>
      </w:r>
    </w:p>
    <w:p w14:paraId="2B4A5340" w14:textId="77777777" w:rsidR="009A5D37" w:rsidRDefault="009A5D37" w:rsidP="009A5D37">
      <w:r>
        <w:t>Peter Kaufman</w:t>
      </w:r>
    </w:p>
    <w:p w14:paraId="5D6890D2" w14:textId="77777777" w:rsidR="009A5D37" w:rsidRDefault="009A5D37" w:rsidP="009A5D37">
      <w:r>
        <w:t xml:space="preserve">Joan &amp; Ronald </w:t>
      </w:r>
      <w:proofErr w:type="spellStart"/>
      <w:r>
        <w:t>Klebs</w:t>
      </w:r>
      <w:proofErr w:type="spellEnd"/>
    </w:p>
    <w:p w14:paraId="0F88BF94" w14:textId="77777777" w:rsidR="009A5D37" w:rsidRDefault="009A5D37" w:rsidP="009A5D37">
      <w:r>
        <w:t>Candice Koehn</w:t>
      </w:r>
    </w:p>
    <w:p w14:paraId="0C2A4AD7" w14:textId="77777777" w:rsidR="009A5D37" w:rsidRDefault="009A5D37" w:rsidP="009A5D37">
      <w:r>
        <w:t xml:space="preserve">John &amp; Terry </w:t>
      </w:r>
      <w:proofErr w:type="spellStart"/>
      <w:r>
        <w:t>Ladwig</w:t>
      </w:r>
      <w:proofErr w:type="spellEnd"/>
    </w:p>
    <w:p w14:paraId="4D85C4D0" w14:textId="77777777" w:rsidR="009A5D37" w:rsidRDefault="009A5D37" w:rsidP="009A5D37">
      <w:r>
        <w:t>Marvin Levy</w:t>
      </w:r>
    </w:p>
    <w:p w14:paraId="1FDC4DEF" w14:textId="77777777" w:rsidR="009A5D37" w:rsidRDefault="009A5D37" w:rsidP="009A5D37">
      <w:r>
        <w:t>Barbara Lockwood</w:t>
      </w:r>
    </w:p>
    <w:p w14:paraId="61A692A7" w14:textId="77777777" w:rsidR="009A5D37" w:rsidRDefault="009A5D37" w:rsidP="009A5D37">
      <w:r>
        <w:t>Katharine Lyall</w:t>
      </w:r>
    </w:p>
    <w:p w14:paraId="4E54FFC9" w14:textId="77777777" w:rsidR="009A5D37" w:rsidRDefault="009A5D37" w:rsidP="009A5D37">
      <w:r>
        <w:lastRenderedPageBreak/>
        <w:t>Constance Malak</w:t>
      </w:r>
    </w:p>
    <w:p w14:paraId="2DE5AA2C" w14:textId="77777777" w:rsidR="009A5D37" w:rsidRDefault="009A5D37" w:rsidP="009A5D37">
      <w:r>
        <w:t xml:space="preserve">Nicholas &amp; Lauren </w:t>
      </w:r>
      <w:proofErr w:type="spellStart"/>
      <w:r>
        <w:t>Manusos</w:t>
      </w:r>
      <w:proofErr w:type="spellEnd"/>
    </w:p>
    <w:p w14:paraId="5EBE1FE4" w14:textId="77777777" w:rsidR="009A5D37" w:rsidRDefault="009A5D37" w:rsidP="009A5D37">
      <w:r>
        <w:t>Carole Mason</w:t>
      </w:r>
    </w:p>
    <w:p w14:paraId="3EDA59BA" w14:textId="77777777" w:rsidR="009A5D37" w:rsidRDefault="009A5D37" w:rsidP="009A5D37">
      <w:r>
        <w:t>Anonymous</w:t>
      </w:r>
    </w:p>
    <w:p w14:paraId="59B0FDA0" w14:textId="77777777" w:rsidR="009A5D37" w:rsidRDefault="009A5D37" w:rsidP="009A5D37">
      <w:r>
        <w:t>Gerald Ring</w:t>
      </w:r>
    </w:p>
    <w:p w14:paraId="75FEC0C8" w14:textId="77777777" w:rsidR="009A5D37" w:rsidRDefault="009A5D37" w:rsidP="009A5D37">
      <w:r>
        <w:t>James Roberts</w:t>
      </w:r>
    </w:p>
    <w:p w14:paraId="4936BACE" w14:textId="77777777" w:rsidR="009A5D37" w:rsidRDefault="009A5D37" w:rsidP="009A5D37">
      <w:r>
        <w:t>Jeffrey &amp; Christine Rushton</w:t>
      </w:r>
    </w:p>
    <w:p w14:paraId="53A95E4E" w14:textId="77777777" w:rsidR="009A5D37" w:rsidRDefault="009A5D37" w:rsidP="009A5D37">
      <w:r>
        <w:t xml:space="preserve">Tracy </w:t>
      </w:r>
      <w:proofErr w:type="spellStart"/>
      <w:r>
        <w:t>Schoenrock</w:t>
      </w:r>
      <w:proofErr w:type="spellEnd"/>
    </w:p>
    <w:p w14:paraId="2393BEA3" w14:textId="77777777" w:rsidR="009A5D37" w:rsidRDefault="009A5D37" w:rsidP="009A5D37">
      <w:r>
        <w:t>Carolyn Schultz</w:t>
      </w:r>
    </w:p>
    <w:p w14:paraId="7605470E" w14:textId="77777777" w:rsidR="009A5D37" w:rsidRDefault="009A5D37" w:rsidP="009A5D37">
      <w:r>
        <w:t>James Stanton</w:t>
      </w:r>
    </w:p>
    <w:p w14:paraId="4383EE1B" w14:textId="77777777" w:rsidR="009A5D37" w:rsidRDefault="009A5D37" w:rsidP="009A5D37">
      <w:r>
        <w:t>Karen Steffen</w:t>
      </w:r>
    </w:p>
    <w:p w14:paraId="37524BC4" w14:textId="77777777" w:rsidR="009A5D37" w:rsidRDefault="009A5D37" w:rsidP="009A5D37">
      <w:r>
        <w:t xml:space="preserve">Kimberly </w:t>
      </w:r>
      <w:proofErr w:type="spellStart"/>
      <w:r>
        <w:t>Stepien</w:t>
      </w:r>
      <w:proofErr w:type="spellEnd"/>
      <w:r>
        <w:t>, MD</w:t>
      </w:r>
    </w:p>
    <w:p w14:paraId="6B315C64" w14:textId="77777777" w:rsidR="009A5D37" w:rsidRDefault="009A5D37" w:rsidP="009A5D37">
      <w:r>
        <w:t xml:space="preserve">Marvin </w:t>
      </w:r>
      <w:proofErr w:type="spellStart"/>
      <w:r>
        <w:t>Strehlow</w:t>
      </w:r>
      <w:proofErr w:type="spellEnd"/>
    </w:p>
    <w:p w14:paraId="5FB25F63" w14:textId="77777777" w:rsidR="009A5D37" w:rsidRDefault="009A5D37" w:rsidP="009A5D37">
      <w:r>
        <w:t>Alice Tucker</w:t>
      </w:r>
    </w:p>
    <w:p w14:paraId="59024AEE" w14:textId="77777777" w:rsidR="009A5D37" w:rsidRDefault="009A5D37" w:rsidP="009A5D37">
      <w:r>
        <w:t xml:space="preserve">Gloria </w:t>
      </w:r>
      <w:proofErr w:type="spellStart"/>
      <w:r>
        <w:t>Turgeson</w:t>
      </w:r>
      <w:proofErr w:type="spellEnd"/>
    </w:p>
    <w:p w14:paraId="480170DD" w14:textId="77777777" w:rsidR="009A5D37" w:rsidRDefault="009A5D37" w:rsidP="009A5D37">
      <w:r>
        <w:t>Lori &amp; Mark Werbeckes</w:t>
      </w:r>
    </w:p>
    <w:p w14:paraId="7A53B768" w14:textId="77777777" w:rsidR="009A5D37" w:rsidRDefault="009A5D37" w:rsidP="009A5D37">
      <w:r>
        <w:t>Donald Whitman</w:t>
      </w:r>
    </w:p>
    <w:p w14:paraId="78B00AE9" w14:textId="77777777" w:rsidR="009A5D37" w:rsidRDefault="009A5D37" w:rsidP="009A5D37">
      <w:r>
        <w:t>Margaret Williams</w:t>
      </w:r>
    </w:p>
    <w:p w14:paraId="149F8FD9" w14:textId="77777777" w:rsidR="009A5D37" w:rsidRDefault="009A5D37" w:rsidP="009A5D37">
      <w:r>
        <w:t>Barbra Winter</w:t>
      </w:r>
    </w:p>
    <w:p w14:paraId="485E2D68" w14:textId="77777777" w:rsidR="009A5D37" w:rsidRDefault="009A5D37" w:rsidP="009A5D37">
      <w:r>
        <w:t xml:space="preserve">John &amp; Deborah </w:t>
      </w:r>
      <w:proofErr w:type="spellStart"/>
      <w:r>
        <w:t>Woelfel</w:t>
      </w:r>
      <w:proofErr w:type="spellEnd"/>
    </w:p>
    <w:p w14:paraId="6000C3C0" w14:textId="77777777" w:rsidR="009A5D37" w:rsidRDefault="009A5D37" w:rsidP="009A5D37">
      <w:r>
        <w:t xml:space="preserve">Mary &amp; Conrad </w:t>
      </w:r>
      <w:proofErr w:type="spellStart"/>
      <w:r>
        <w:t>Wrzesinski</w:t>
      </w:r>
      <w:proofErr w:type="spellEnd"/>
    </w:p>
    <w:p w14:paraId="186275D8" w14:textId="77777777" w:rsidR="009A5D37" w:rsidRDefault="009A5D37" w:rsidP="009A5D37">
      <w:r>
        <w:t>Terri Young, MD</w:t>
      </w:r>
    </w:p>
    <w:p w14:paraId="144F91D3" w14:textId="77777777" w:rsidR="009A5D37" w:rsidRDefault="009A5D37" w:rsidP="009A5D37">
      <w:r>
        <w:t xml:space="preserve">John &amp; Roslyn </w:t>
      </w:r>
      <w:proofErr w:type="spellStart"/>
      <w:r>
        <w:t>Zeltins</w:t>
      </w:r>
      <w:proofErr w:type="spellEnd"/>
    </w:p>
    <w:p w14:paraId="4B9A0187" w14:textId="77777777" w:rsidR="009A5D37" w:rsidRDefault="009A5D37" w:rsidP="009A5D37"/>
    <w:p w14:paraId="6E396285" w14:textId="77777777" w:rsidR="009A5D37" w:rsidRPr="002543F4" w:rsidRDefault="009A5D37" w:rsidP="009A5D37">
      <w:pPr>
        <w:pStyle w:val="Heading3"/>
      </w:pPr>
      <w:r w:rsidRPr="002543F4">
        <w:lastRenderedPageBreak/>
        <w:t>Foundations,</w:t>
      </w:r>
      <w:r>
        <w:t xml:space="preserve"> </w:t>
      </w:r>
      <w:proofErr w:type="gramStart"/>
      <w:r w:rsidRPr="002543F4">
        <w:t>organizations</w:t>
      </w:r>
      <w:proofErr w:type="gramEnd"/>
      <w:r w:rsidRPr="002543F4">
        <w:t xml:space="preserve"> and</w:t>
      </w:r>
      <w:r>
        <w:t xml:space="preserve"> </w:t>
      </w:r>
      <w:r w:rsidRPr="002543F4">
        <w:t>businesses supported our mission with</w:t>
      </w:r>
      <w:r>
        <w:t xml:space="preserve"> </w:t>
      </w:r>
      <w:r w:rsidRPr="002543F4">
        <w:t>donations, grants,</w:t>
      </w:r>
      <w:r>
        <w:t xml:space="preserve"> </w:t>
      </w:r>
      <w:r w:rsidRPr="002543F4">
        <w:t>sponsorships and</w:t>
      </w:r>
      <w:r>
        <w:t xml:space="preserve"> </w:t>
      </w:r>
      <w:r w:rsidRPr="002543F4">
        <w:t>matching gifts:</w:t>
      </w:r>
    </w:p>
    <w:p w14:paraId="2A857749" w14:textId="77777777" w:rsidR="009A5D37" w:rsidRDefault="009A5D37" w:rsidP="009A5D37">
      <w:proofErr w:type="spellStart"/>
      <w:r>
        <w:t>Agrace</w:t>
      </w:r>
      <w:proofErr w:type="spellEnd"/>
      <w:r>
        <w:t xml:space="preserve"> Hospice Care</w:t>
      </w:r>
    </w:p>
    <w:p w14:paraId="5D3E05CF" w14:textId="77777777" w:rsidR="009A5D37" w:rsidRDefault="009A5D37" w:rsidP="009A5D37">
      <w:r>
        <w:t>Alliant Energy Foundation</w:t>
      </w:r>
    </w:p>
    <w:p w14:paraId="2F71AB52" w14:textId="77777777" w:rsidR="009A5D37" w:rsidRDefault="009A5D37" w:rsidP="009A5D37">
      <w:r>
        <w:t>AmazonSmile Foundation</w:t>
      </w:r>
    </w:p>
    <w:p w14:paraId="36C62974" w14:textId="77777777" w:rsidR="009A5D37" w:rsidRDefault="009A5D37" w:rsidP="009A5D37">
      <w:r>
        <w:t>American Family Mutual Insurance Co</w:t>
      </w:r>
    </w:p>
    <w:p w14:paraId="6B31179C" w14:textId="77777777" w:rsidR="009A5D37" w:rsidRDefault="009A5D37" w:rsidP="009A5D37">
      <w:r>
        <w:t>Aon Center</w:t>
      </w:r>
    </w:p>
    <w:p w14:paraId="5563BF05" w14:textId="77777777" w:rsidR="009A5D37" w:rsidRDefault="009A5D37" w:rsidP="009A5D37">
      <w:r>
        <w:t>Anonymous</w:t>
      </w:r>
    </w:p>
    <w:p w14:paraId="6EA40CB0" w14:textId="77777777" w:rsidR="009A5D37" w:rsidRDefault="009A5D37" w:rsidP="009A5D37">
      <w:r>
        <w:t>Associated Bank</w:t>
      </w:r>
    </w:p>
    <w:p w14:paraId="2687AF07" w14:textId="77777777" w:rsidR="009A5D37" w:rsidRDefault="009A5D37" w:rsidP="009A5D37">
      <w:r>
        <w:t>Computer &amp; Networking Solutions</w:t>
      </w:r>
    </w:p>
    <w:p w14:paraId="3E527962" w14:textId="77777777" w:rsidR="009A5D37" w:rsidRDefault="009A5D37" w:rsidP="009A5D37">
      <w:r>
        <w:t>Courtier Foundation</w:t>
      </w:r>
    </w:p>
    <w:p w14:paraId="7D077645" w14:textId="77777777" w:rsidR="009A5D37" w:rsidRDefault="009A5D37" w:rsidP="009A5D37">
      <w:r>
        <w:t>Destination Madison</w:t>
      </w:r>
    </w:p>
    <w:p w14:paraId="225134D2" w14:textId="77777777" w:rsidR="009A5D37" w:rsidRDefault="009A5D37" w:rsidP="009A5D37">
      <w:r>
        <w:t>Emanation Graphics</w:t>
      </w:r>
    </w:p>
    <w:p w14:paraId="20642A97" w14:textId="77777777" w:rsidR="009A5D37" w:rsidRDefault="009A5D37" w:rsidP="009A5D37">
      <w:r>
        <w:t xml:space="preserve">The </w:t>
      </w:r>
      <w:proofErr w:type="spellStart"/>
      <w:r>
        <w:t>Evjue</w:t>
      </w:r>
      <w:proofErr w:type="spellEnd"/>
      <w:r>
        <w:t xml:space="preserve"> Foundation, the charitable arm of The Capital Times</w:t>
      </w:r>
    </w:p>
    <w:p w14:paraId="3DC2B594" w14:textId="77777777" w:rsidR="009A5D37" w:rsidRDefault="009A5D37" w:rsidP="009A5D37">
      <w:r>
        <w:t>Fidelity Charitable Gift Fund</w:t>
      </w:r>
    </w:p>
    <w:p w14:paraId="71BCB69F" w14:textId="77777777" w:rsidR="009A5D37" w:rsidRDefault="009A5D37" w:rsidP="009A5D37">
      <w:pPr>
        <w:pStyle w:val="ListParagraph"/>
        <w:numPr>
          <w:ilvl w:val="0"/>
          <w:numId w:val="3"/>
        </w:numPr>
      </w:pPr>
      <w:r>
        <w:t>Gloria &amp; Stephen Carlson</w:t>
      </w:r>
    </w:p>
    <w:p w14:paraId="6FB6D304" w14:textId="77777777" w:rsidR="009A5D37" w:rsidRDefault="009A5D37" w:rsidP="009A5D37">
      <w:pPr>
        <w:pStyle w:val="ListParagraph"/>
        <w:numPr>
          <w:ilvl w:val="0"/>
          <w:numId w:val="3"/>
        </w:numPr>
      </w:pPr>
      <w:r>
        <w:t xml:space="preserve">Mary &amp; Bruce </w:t>
      </w:r>
      <w:proofErr w:type="spellStart"/>
      <w:r>
        <w:t>Feay</w:t>
      </w:r>
      <w:proofErr w:type="spellEnd"/>
    </w:p>
    <w:p w14:paraId="53CA37F6" w14:textId="77777777" w:rsidR="009A5D37" w:rsidRDefault="009A5D37" w:rsidP="009A5D37">
      <w:pPr>
        <w:pStyle w:val="ListParagraph"/>
        <w:numPr>
          <w:ilvl w:val="0"/>
          <w:numId w:val="3"/>
        </w:numPr>
      </w:pPr>
      <w:r>
        <w:t xml:space="preserve">Bertha </w:t>
      </w:r>
      <w:proofErr w:type="spellStart"/>
      <w:r>
        <w:t>LeGore</w:t>
      </w:r>
      <w:proofErr w:type="spellEnd"/>
    </w:p>
    <w:p w14:paraId="0FD1CDC8" w14:textId="77777777" w:rsidR="009A5D37" w:rsidRDefault="009A5D37" w:rsidP="009A5D37">
      <w:pPr>
        <w:pStyle w:val="ListParagraph"/>
        <w:numPr>
          <w:ilvl w:val="0"/>
          <w:numId w:val="3"/>
        </w:numPr>
      </w:pPr>
      <w:r>
        <w:t>Doug &amp; Carla Salmon</w:t>
      </w:r>
    </w:p>
    <w:p w14:paraId="7ED03D55" w14:textId="77777777" w:rsidR="009A5D37" w:rsidRDefault="009A5D37" w:rsidP="009A5D37">
      <w:r>
        <w:t>First Unitarian Society of Madison</w:t>
      </w:r>
    </w:p>
    <w:p w14:paraId="15CDD141" w14:textId="77777777" w:rsidR="009A5D37" w:rsidRDefault="009A5D37" w:rsidP="009A5D37">
      <w:r>
        <w:t>FM Global Foundation</w:t>
      </w:r>
    </w:p>
    <w:p w14:paraId="13E16955" w14:textId="77777777" w:rsidR="009A5D37" w:rsidRDefault="009A5D37" w:rsidP="009A5D37">
      <w:r>
        <w:t xml:space="preserve">Howard </w:t>
      </w:r>
      <w:proofErr w:type="spellStart"/>
      <w:r>
        <w:t>Frankenthal</w:t>
      </w:r>
      <w:proofErr w:type="spellEnd"/>
      <w:r>
        <w:t xml:space="preserve"> Family Foundation</w:t>
      </w:r>
    </w:p>
    <w:p w14:paraId="499296A1" w14:textId="77777777" w:rsidR="009A5D37" w:rsidRDefault="009A5D37" w:rsidP="009A5D37">
      <w:r>
        <w:t>Greater Milwaukee Community Foundation</w:t>
      </w:r>
    </w:p>
    <w:p w14:paraId="17A97389" w14:textId="77777777" w:rsidR="009A5D37" w:rsidRDefault="009A5D37" w:rsidP="009A5D37">
      <w:r>
        <w:t xml:space="preserve">Carl &amp; Alma S. </w:t>
      </w:r>
      <w:proofErr w:type="spellStart"/>
      <w:r>
        <w:t>Greilach</w:t>
      </w:r>
      <w:proofErr w:type="spellEnd"/>
      <w:r>
        <w:t xml:space="preserve"> Fund</w:t>
      </w:r>
    </w:p>
    <w:p w14:paraId="5AC20877" w14:textId="77777777" w:rsidR="009A5D37" w:rsidRDefault="009A5D37" w:rsidP="009A5D37">
      <w:r>
        <w:t>William R. &amp; Lois J. Phillips Fund</w:t>
      </w:r>
    </w:p>
    <w:p w14:paraId="60CB91D3" w14:textId="77777777" w:rsidR="009A5D37" w:rsidRDefault="009A5D37" w:rsidP="009A5D37">
      <w:r>
        <w:lastRenderedPageBreak/>
        <w:t>Greenville Lioness Club</w:t>
      </w:r>
    </w:p>
    <w:p w14:paraId="7CA62843" w14:textId="77777777" w:rsidR="009A5D37" w:rsidRDefault="009A5D37" w:rsidP="009A5D37">
      <w:r>
        <w:t>Heritage Garden Club</w:t>
      </w:r>
    </w:p>
    <w:p w14:paraId="0D637FAA" w14:textId="77777777" w:rsidR="009A5D37" w:rsidRDefault="009A5D37" w:rsidP="009A5D37">
      <w:r>
        <w:t>Holy Cross Lutheran Church &amp; School</w:t>
      </w:r>
    </w:p>
    <w:p w14:paraId="3D2550D5" w14:textId="77777777" w:rsidR="009A5D37" w:rsidRDefault="009A5D37" w:rsidP="009A5D37">
      <w:r>
        <w:t>Hurley Lions Club</w:t>
      </w:r>
    </w:p>
    <w:p w14:paraId="5B9ADE6F" w14:textId="77777777" w:rsidR="009A5D37" w:rsidRDefault="009A5D37" w:rsidP="009A5D37">
      <w:r>
        <w:t>Industries for the Blind &amp; Visually Impaired</w:t>
      </w:r>
    </w:p>
    <w:p w14:paraId="5F54271B" w14:textId="77777777" w:rsidR="009A5D37" w:rsidRDefault="009A5D37" w:rsidP="009A5D37">
      <w:r>
        <w:t>Janesville Noon Lions Club</w:t>
      </w:r>
    </w:p>
    <w:p w14:paraId="3A6D2E65" w14:textId="77777777" w:rsidR="009A5D37" w:rsidRDefault="009A5D37" w:rsidP="009A5D37">
      <w:r>
        <w:t>Jewish Community Foundation</w:t>
      </w:r>
    </w:p>
    <w:p w14:paraId="0999AEA3" w14:textId="77777777" w:rsidR="009A5D37" w:rsidRDefault="009A5D37" w:rsidP="009A5D37">
      <w:r>
        <w:t>Bess Schwartz</w:t>
      </w:r>
    </w:p>
    <w:p w14:paraId="67CD63CD" w14:textId="77777777" w:rsidR="009A5D37" w:rsidRDefault="009A5D37" w:rsidP="009A5D37">
      <w:r>
        <w:t>Johnson Bank</w:t>
      </w:r>
    </w:p>
    <w:p w14:paraId="4D7A9F57" w14:textId="77777777" w:rsidR="009A5D37" w:rsidRDefault="009A5D37" w:rsidP="009A5D37">
      <w:r>
        <w:t>Claremont Jackman Fund</w:t>
      </w:r>
    </w:p>
    <w:p w14:paraId="743FADB6" w14:textId="77777777" w:rsidR="009A5D37" w:rsidRDefault="009A5D37" w:rsidP="009A5D37">
      <w:r>
        <w:t>Herb Kohl Philanthropies</w:t>
      </w:r>
    </w:p>
    <w:p w14:paraId="49F8088B" w14:textId="77777777" w:rsidR="009A5D37" w:rsidRDefault="009A5D37" w:rsidP="009A5D37">
      <w:r>
        <w:t>La Crosse Lions Club</w:t>
      </w:r>
    </w:p>
    <w:p w14:paraId="4B6C85DA" w14:textId="77777777" w:rsidR="009A5D37" w:rsidRDefault="009A5D37" w:rsidP="009A5D37">
      <w:r>
        <w:t>Lake Wisconsin Lions Club</w:t>
      </w:r>
    </w:p>
    <w:p w14:paraId="1D57CF5E" w14:textId="77777777" w:rsidR="009A5D37" w:rsidRDefault="009A5D37" w:rsidP="009A5D37">
      <w:r>
        <w:t>Liberty Mutual Foundation</w:t>
      </w:r>
    </w:p>
    <w:p w14:paraId="4CBB1473" w14:textId="77777777" w:rsidR="009A5D37" w:rsidRDefault="009A5D37" w:rsidP="009A5D37">
      <w:proofErr w:type="spellStart"/>
      <w:r>
        <w:t>Lomira</w:t>
      </w:r>
      <w:proofErr w:type="spellEnd"/>
      <w:r>
        <w:t xml:space="preserve"> Lions Club</w:t>
      </w:r>
    </w:p>
    <w:p w14:paraId="400C6EAC" w14:textId="77777777" w:rsidR="009A5D37" w:rsidRDefault="009A5D37" w:rsidP="009A5D37">
      <w:r>
        <w:t>Loyal Lions Club</w:t>
      </w:r>
    </w:p>
    <w:p w14:paraId="37FE8FBB" w14:textId="77777777" w:rsidR="009A5D37" w:rsidRDefault="009A5D37" w:rsidP="009A5D37">
      <w:r>
        <w:t>Madison Investments Foundation</w:t>
      </w:r>
    </w:p>
    <w:p w14:paraId="3BDCCB35" w14:textId="77777777" w:rsidR="009A5D37" w:rsidRDefault="009A5D37" w:rsidP="009A5D37">
      <w:r>
        <w:t>Madison South Rotary Foundation</w:t>
      </w:r>
    </w:p>
    <w:p w14:paraId="206C74AA" w14:textId="77777777" w:rsidR="009A5D37" w:rsidRDefault="009A5D37" w:rsidP="009A5D37">
      <w:r>
        <w:t>Madison West Lions Club</w:t>
      </w:r>
    </w:p>
    <w:p w14:paraId="7BC47160" w14:textId="77777777" w:rsidR="009A5D37" w:rsidRDefault="009A5D37" w:rsidP="009A5D37">
      <w:r>
        <w:t>Manitowoc Lions Club</w:t>
      </w:r>
    </w:p>
    <w:p w14:paraId="3A3E64FD" w14:textId="77777777" w:rsidR="009A5D37" w:rsidRDefault="009A5D37" w:rsidP="009A5D37">
      <w:r>
        <w:t>McFarland Lions Club</w:t>
      </w:r>
    </w:p>
    <w:p w14:paraId="06B51428" w14:textId="77777777" w:rsidR="009A5D37" w:rsidRDefault="009A5D37" w:rsidP="009A5D37">
      <w:r>
        <w:t>Monona Bank</w:t>
      </w:r>
    </w:p>
    <w:p w14:paraId="6BD2F8A1" w14:textId="77777777" w:rsidR="009A5D37" w:rsidRDefault="009A5D37" w:rsidP="009A5D37">
      <w:r>
        <w:t>Neshkoro Lions Club</w:t>
      </w:r>
    </w:p>
    <w:p w14:paraId="179917E0" w14:textId="77777777" w:rsidR="009A5D37" w:rsidRDefault="009A5D37" w:rsidP="009A5D37">
      <w:proofErr w:type="spellStart"/>
      <w:r>
        <w:t>NeuGen</w:t>
      </w:r>
      <w:proofErr w:type="spellEnd"/>
    </w:p>
    <w:p w14:paraId="6735A8B1" w14:textId="77777777" w:rsidR="009A5D37" w:rsidRDefault="009A5D37" w:rsidP="009A5D37">
      <w:proofErr w:type="spellStart"/>
      <w:r>
        <w:lastRenderedPageBreak/>
        <w:t>Novelis</w:t>
      </w:r>
      <w:proofErr w:type="spellEnd"/>
    </w:p>
    <w:p w14:paraId="1095709C" w14:textId="77777777" w:rsidR="009A5D37" w:rsidRDefault="009A5D37" w:rsidP="009A5D37">
      <w:r>
        <w:t>Anonymous</w:t>
      </w:r>
    </w:p>
    <w:p w14:paraId="500DD023" w14:textId="77777777" w:rsidR="009A5D37" w:rsidRDefault="009A5D37" w:rsidP="009A5D37">
      <w:r>
        <w:t>Osceola Family Eyecare</w:t>
      </w:r>
    </w:p>
    <w:p w14:paraId="3CF6A2C9" w14:textId="77777777" w:rsidR="009A5D37" w:rsidRDefault="009A5D37" w:rsidP="009A5D37">
      <w:r>
        <w:t>Park Bank Center</w:t>
      </w:r>
    </w:p>
    <w:p w14:paraId="5CCFCB37" w14:textId="77777777" w:rsidR="009A5D37" w:rsidRDefault="009A5D37" w:rsidP="009A5D37">
      <w:r>
        <w:t>PayPal Giving Fund</w:t>
      </w:r>
    </w:p>
    <w:p w14:paraId="2AB3E0C9" w14:textId="77777777" w:rsidR="009A5D37" w:rsidRDefault="009A5D37" w:rsidP="009A5D37">
      <w:r>
        <w:t>PNC Foundation</w:t>
      </w:r>
    </w:p>
    <w:p w14:paraId="51C356C3" w14:textId="77777777" w:rsidR="009A5D37" w:rsidRDefault="009A5D37" w:rsidP="009A5D37">
      <w:r>
        <w:t>Promega Corporation</w:t>
      </w:r>
    </w:p>
    <w:p w14:paraId="4DE44537" w14:textId="77777777" w:rsidR="009A5D37" w:rsidRDefault="009A5D37" w:rsidP="009A5D37">
      <w:r>
        <w:t>Racine Community Foundation</w:t>
      </w:r>
    </w:p>
    <w:p w14:paraId="494028AB" w14:textId="77777777" w:rsidR="009A5D37" w:rsidRDefault="009A5D37" w:rsidP="009A5D37">
      <w:r>
        <w:t>John &amp; Gladys Franco Fund</w:t>
      </w:r>
    </w:p>
    <w:p w14:paraId="3D651238" w14:textId="77777777" w:rsidR="009A5D37" w:rsidRDefault="009A5D37" w:rsidP="009A5D37">
      <w:r>
        <w:t>Anonymous</w:t>
      </w:r>
    </w:p>
    <w:p w14:paraId="6978CFF9" w14:textId="77777777" w:rsidR="009A5D37" w:rsidRDefault="009A5D37" w:rsidP="009A5D37">
      <w:proofErr w:type="spellStart"/>
      <w:r>
        <w:t>Sargento</w:t>
      </w:r>
      <w:proofErr w:type="spellEnd"/>
    </w:p>
    <w:p w14:paraId="5ACF774B" w14:textId="77777777" w:rsidR="009A5D37" w:rsidRDefault="009A5D37" w:rsidP="009A5D37">
      <w:r>
        <w:t>Schwab Charitable Fund</w:t>
      </w:r>
    </w:p>
    <w:p w14:paraId="64207167" w14:textId="77777777" w:rsidR="009A5D37" w:rsidRDefault="009A5D37" w:rsidP="009A5D37">
      <w:r>
        <w:t>Nicholas Glass</w:t>
      </w:r>
    </w:p>
    <w:p w14:paraId="4BAB719B" w14:textId="77777777" w:rsidR="009A5D37" w:rsidRDefault="009A5D37" w:rsidP="009A5D37">
      <w:r>
        <w:t xml:space="preserve">David &amp; Martha </w:t>
      </w:r>
      <w:proofErr w:type="spellStart"/>
      <w:r>
        <w:t>Goeks</w:t>
      </w:r>
      <w:proofErr w:type="spellEnd"/>
      <w:r>
        <w:t xml:space="preserve"> Brown</w:t>
      </w:r>
    </w:p>
    <w:p w14:paraId="0B322473" w14:textId="77777777" w:rsidR="009A5D37" w:rsidRDefault="009A5D37" w:rsidP="009A5D37">
      <w:r>
        <w:t>The Sheffield Group</w:t>
      </w:r>
    </w:p>
    <w:p w14:paraId="1DACFACA" w14:textId="77777777" w:rsidR="009A5D37" w:rsidRDefault="009A5D37" w:rsidP="009A5D37">
      <w:r>
        <w:t>Social Media Breakfast</w:t>
      </w:r>
    </w:p>
    <w:p w14:paraId="101DD4E7" w14:textId="77777777" w:rsidR="009A5D37" w:rsidRDefault="009A5D37" w:rsidP="009A5D37">
      <w:r>
        <w:t>SVA Certified Public</w:t>
      </w:r>
    </w:p>
    <w:p w14:paraId="637D5A43" w14:textId="77777777" w:rsidR="009A5D37" w:rsidRDefault="009A5D37" w:rsidP="009A5D37">
      <w:r>
        <w:t>Accountants</w:t>
      </w:r>
    </w:p>
    <w:p w14:paraId="5AFCACF5" w14:textId="77777777" w:rsidR="009A5D37" w:rsidRDefault="009A5D37" w:rsidP="009A5D37">
      <w:r>
        <w:t>Target Corporation</w:t>
      </w:r>
    </w:p>
    <w:p w14:paraId="2A840D12" w14:textId="77777777" w:rsidR="009A5D37" w:rsidRDefault="009A5D37" w:rsidP="009A5D37">
      <w:r>
        <w:t>TDS Custom Construction</w:t>
      </w:r>
    </w:p>
    <w:p w14:paraId="26F62BC1" w14:textId="77777777" w:rsidR="009A5D37" w:rsidRDefault="009A5D37" w:rsidP="009A5D37">
      <w:r>
        <w:t>Thrivent Financial</w:t>
      </w:r>
    </w:p>
    <w:p w14:paraId="4CF95824" w14:textId="77777777" w:rsidR="009A5D37" w:rsidRDefault="009A5D37" w:rsidP="009A5D37">
      <w:r>
        <w:t>Town of Black Brook</w:t>
      </w:r>
    </w:p>
    <w:p w14:paraId="14B72C6E" w14:textId="77777777" w:rsidR="009A5D37" w:rsidRDefault="009A5D37" w:rsidP="009A5D37">
      <w:r>
        <w:t>Town of Sheboygan</w:t>
      </w:r>
    </w:p>
    <w:p w14:paraId="52303926" w14:textId="77777777" w:rsidR="009A5D37" w:rsidRDefault="009A5D37" w:rsidP="009A5D37">
      <w:r>
        <w:t>Lions Club</w:t>
      </w:r>
    </w:p>
    <w:p w14:paraId="1F0D41B2" w14:textId="77777777" w:rsidR="009A5D37" w:rsidRDefault="009A5D37" w:rsidP="009A5D37">
      <w:r>
        <w:lastRenderedPageBreak/>
        <w:t>Trinity Pines Senior</w:t>
      </w:r>
    </w:p>
    <w:p w14:paraId="5A9E09CD" w14:textId="77777777" w:rsidR="009A5D37" w:rsidRDefault="009A5D37" w:rsidP="009A5D37">
      <w:r>
        <w:t>Living Center</w:t>
      </w:r>
    </w:p>
    <w:p w14:paraId="7BEAE9E4" w14:textId="77777777" w:rsidR="009A5D37" w:rsidRDefault="009A5D37" w:rsidP="009A5D37">
      <w:r>
        <w:t>Vanguard Charitable</w:t>
      </w:r>
    </w:p>
    <w:p w14:paraId="7E1BC9A8" w14:textId="77777777" w:rsidR="009A5D37" w:rsidRDefault="009A5D37" w:rsidP="009A5D37">
      <w:r>
        <w:t xml:space="preserve">Tom &amp; Ann </w:t>
      </w:r>
      <w:proofErr w:type="spellStart"/>
      <w:r>
        <w:t>Merfeld</w:t>
      </w:r>
      <w:proofErr w:type="spellEnd"/>
    </w:p>
    <w:p w14:paraId="0B143FB9" w14:textId="77777777" w:rsidR="009A5D37" w:rsidRDefault="009A5D37" w:rsidP="009A5D37">
      <w:r>
        <w:t>The Vogel Foundation</w:t>
      </w:r>
    </w:p>
    <w:p w14:paraId="22DD6244" w14:textId="77777777" w:rsidR="009A5D37" w:rsidRDefault="009A5D37" w:rsidP="009A5D37">
      <w:r>
        <w:t>Waukesha County Community Foundation</w:t>
      </w:r>
    </w:p>
    <w:p w14:paraId="220F9E2D" w14:textId="77777777" w:rsidR="009A5D37" w:rsidRDefault="009A5D37" w:rsidP="009A5D37">
      <w:r>
        <w:t>William &amp; Michele Holcomb</w:t>
      </w:r>
    </w:p>
    <w:p w14:paraId="4C33E529" w14:textId="77777777" w:rsidR="009A5D37" w:rsidRDefault="009A5D37" w:rsidP="009A5D37">
      <w:r>
        <w:t>Waukesha Noon Lions Club</w:t>
      </w:r>
    </w:p>
    <w:p w14:paraId="7DEB344D" w14:textId="77777777" w:rsidR="009A5D37" w:rsidRDefault="009A5D37" w:rsidP="009A5D37">
      <w:r>
        <w:t>Wegner CPAs</w:t>
      </w:r>
    </w:p>
    <w:p w14:paraId="43426914" w14:textId="77777777" w:rsidR="009A5D37" w:rsidRDefault="009A5D37" w:rsidP="009A5D37">
      <w:proofErr w:type="spellStart"/>
      <w:r>
        <w:t>Wenthe</w:t>
      </w:r>
      <w:proofErr w:type="spellEnd"/>
      <w:r>
        <w:t>-Davidson Engineering</w:t>
      </w:r>
    </w:p>
    <w:p w14:paraId="65C60EE3" w14:textId="77777777" w:rsidR="009A5D37" w:rsidRDefault="009A5D37" w:rsidP="009A5D37">
      <w:r>
        <w:t>White Cane Day Celebration</w:t>
      </w:r>
    </w:p>
    <w:p w14:paraId="7A360682" w14:textId="77777777" w:rsidR="009A5D37" w:rsidRPr="00335A57" w:rsidRDefault="009A5D37" w:rsidP="009A5D37">
      <w:pPr>
        <w:pStyle w:val="Heading3"/>
      </w:pPr>
      <w:r w:rsidRPr="00335A57">
        <w:t>We gratefully acknowledge bequests from:</w:t>
      </w:r>
    </w:p>
    <w:p w14:paraId="05A4A696" w14:textId="77777777" w:rsidR="009A5D37" w:rsidRDefault="009A5D37" w:rsidP="009A5D37">
      <w:r>
        <w:t>Marie Stoner</w:t>
      </w:r>
    </w:p>
    <w:p w14:paraId="189777A0" w14:textId="77777777" w:rsidR="009A5D37" w:rsidRDefault="009A5D37" w:rsidP="009A5D37">
      <w:r>
        <w:t>Nancy Tapper</w:t>
      </w:r>
    </w:p>
    <w:p w14:paraId="05D4F245" w14:textId="77777777" w:rsidR="009A5D37" w:rsidRDefault="009A5D37" w:rsidP="009A5D37">
      <w:r>
        <w:t>Arnold Tucker</w:t>
      </w:r>
    </w:p>
    <w:p w14:paraId="555EFCEF" w14:textId="77777777" w:rsidR="009A5D37" w:rsidRDefault="009A5D37" w:rsidP="009A5D37">
      <w:r>
        <w:t>Vreeland Family Trust</w:t>
      </w:r>
    </w:p>
    <w:p w14:paraId="381A3BAF" w14:textId="77777777" w:rsidR="009A5D37" w:rsidRPr="00335A57" w:rsidRDefault="009A5D37" w:rsidP="009A5D37">
      <w:pPr>
        <w:pStyle w:val="Heading3"/>
      </w:pPr>
      <w:r w:rsidRPr="00335A57">
        <w:t>White Cane Circle Members made monthly gifts:</w:t>
      </w:r>
    </w:p>
    <w:p w14:paraId="617080C3" w14:textId="77777777" w:rsidR="009A5D37" w:rsidRDefault="009A5D37" w:rsidP="009A5D37">
      <w:r>
        <w:t>Martha Abrams</w:t>
      </w:r>
    </w:p>
    <w:p w14:paraId="3408B107" w14:textId="77777777" w:rsidR="009A5D37" w:rsidRDefault="009A5D37" w:rsidP="009A5D37">
      <w:proofErr w:type="spellStart"/>
      <w:r>
        <w:t>Nurudeen</w:t>
      </w:r>
      <w:proofErr w:type="spellEnd"/>
      <w:r>
        <w:t xml:space="preserve"> Amusa</w:t>
      </w:r>
    </w:p>
    <w:p w14:paraId="4C7C1A81" w14:textId="77777777" w:rsidR="009A5D37" w:rsidRDefault="009A5D37" w:rsidP="009A5D37">
      <w:r>
        <w:t>Mike &amp; Susan Archer</w:t>
      </w:r>
    </w:p>
    <w:p w14:paraId="5011B335" w14:textId="77777777" w:rsidR="009A5D37" w:rsidRDefault="009A5D37" w:rsidP="009A5D37">
      <w:r>
        <w:t xml:space="preserve">Steven &amp; Susan </w:t>
      </w:r>
      <w:proofErr w:type="spellStart"/>
      <w:r>
        <w:t>Baudo</w:t>
      </w:r>
      <w:proofErr w:type="spellEnd"/>
    </w:p>
    <w:p w14:paraId="5214EB1E" w14:textId="77777777" w:rsidR="009A5D37" w:rsidRDefault="009A5D37" w:rsidP="009A5D37">
      <w:r>
        <w:t>Sue Cowan</w:t>
      </w:r>
    </w:p>
    <w:p w14:paraId="078CC933" w14:textId="77777777" w:rsidR="009A5D37" w:rsidRDefault="009A5D37" w:rsidP="009A5D37">
      <w:r>
        <w:t>Claire Dick</w:t>
      </w:r>
    </w:p>
    <w:p w14:paraId="3F0F6133" w14:textId="77777777" w:rsidR="009A5D37" w:rsidRDefault="009A5D37" w:rsidP="009A5D37">
      <w:r>
        <w:t>James &amp; Karen Fletcher</w:t>
      </w:r>
    </w:p>
    <w:p w14:paraId="4C10B9CB" w14:textId="77777777" w:rsidR="009A5D37" w:rsidRDefault="009A5D37" w:rsidP="009A5D37">
      <w:r>
        <w:t>Susan Gentry</w:t>
      </w:r>
    </w:p>
    <w:p w14:paraId="38B47989" w14:textId="77777777" w:rsidR="009A5D37" w:rsidRDefault="009A5D37" w:rsidP="009A5D37">
      <w:r>
        <w:lastRenderedPageBreak/>
        <w:t>Patricia Gibson</w:t>
      </w:r>
    </w:p>
    <w:p w14:paraId="7EA75FF9" w14:textId="77777777" w:rsidR="009A5D37" w:rsidRDefault="009A5D37" w:rsidP="009A5D37">
      <w:r>
        <w:t>Rosemary Goodrich</w:t>
      </w:r>
    </w:p>
    <w:p w14:paraId="7619C02D" w14:textId="77777777" w:rsidR="009A5D37" w:rsidRDefault="009A5D37" w:rsidP="009A5D37">
      <w:r>
        <w:t xml:space="preserve">Nona Graves &amp; Dennis </w:t>
      </w:r>
      <w:proofErr w:type="spellStart"/>
      <w:r>
        <w:t>Ameden</w:t>
      </w:r>
      <w:proofErr w:type="spellEnd"/>
    </w:p>
    <w:p w14:paraId="54EE6DC4" w14:textId="77777777" w:rsidR="009A5D37" w:rsidRDefault="009A5D37" w:rsidP="009A5D37">
      <w:r>
        <w:t>Denise Jess</w:t>
      </w:r>
    </w:p>
    <w:p w14:paraId="59F5D5F0" w14:textId="77777777" w:rsidR="009A5D37" w:rsidRDefault="009A5D37" w:rsidP="009A5D37">
      <w:r>
        <w:t>Scott &amp; Brenda Johnson</w:t>
      </w:r>
    </w:p>
    <w:p w14:paraId="471D3AF1" w14:textId="77777777" w:rsidR="009A5D37" w:rsidRDefault="009A5D37" w:rsidP="009A5D37">
      <w:r>
        <w:t xml:space="preserve">Rajnish, </w:t>
      </w:r>
      <w:proofErr w:type="spellStart"/>
      <w:r>
        <w:t>Arvinder</w:t>
      </w:r>
      <w:proofErr w:type="spellEnd"/>
      <w:r>
        <w:t xml:space="preserve"> &amp; </w:t>
      </w:r>
      <w:proofErr w:type="spellStart"/>
      <w:r>
        <w:t>Avanish</w:t>
      </w:r>
      <w:proofErr w:type="spellEnd"/>
      <w:r>
        <w:t xml:space="preserve"> </w:t>
      </w:r>
      <w:proofErr w:type="spellStart"/>
      <w:r>
        <w:t>Kapur</w:t>
      </w:r>
      <w:proofErr w:type="spellEnd"/>
    </w:p>
    <w:p w14:paraId="476B18D3" w14:textId="77777777" w:rsidR="009A5D37" w:rsidRDefault="009A5D37" w:rsidP="009A5D37">
      <w:r>
        <w:t>Candice Koehn</w:t>
      </w:r>
    </w:p>
    <w:p w14:paraId="72A4385B" w14:textId="77777777" w:rsidR="009A5D37" w:rsidRDefault="009A5D37" w:rsidP="009A5D37">
      <w:r>
        <w:t>Constance Malak</w:t>
      </w:r>
    </w:p>
    <w:p w14:paraId="2112F5DE" w14:textId="77777777" w:rsidR="009A5D37" w:rsidRDefault="009A5D37" w:rsidP="009A5D37">
      <w:r>
        <w:t xml:space="preserve">Eva </w:t>
      </w:r>
      <w:proofErr w:type="spellStart"/>
      <w:r>
        <w:t>Parenica</w:t>
      </w:r>
      <w:proofErr w:type="spellEnd"/>
    </w:p>
    <w:p w14:paraId="6F6F1465" w14:textId="77777777" w:rsidR="009A5D37" w:rsidRDefault="009A5D37" w:rsidP="009A5D37">
      <w:r>
        <w:t>Rosalie Quintana</w:t>
      </w:r>
    </w:p>
    <w:p w14:paraId="136E633A" w14:textId="77777777" w:rsidR="009A5D37" w:rsidRDefault="009A5D37" w:rsidP="009A5D37">
      <w:r>
        <w:t>Chris Richmond</w:t>
      </w:r>
    </w:p>
    <w:p w14:paraId="0CE1575A" w14:textId="77777777" w:rsidR="009A5D37" w:rsidRDefault="009A5D37" w:rsidP="009A5D37">
      <w:r>
        <w:t>James Roberts</w:t>
      </w:r>
    </w:p>
    <w:p w14:paraId="3BE0E2C6" w14:textId="77777777" w:rsidR="009A5D37" w:rsidRDefault="009A5D37" w:rsidP="009A5D37">
      <w:r>
        <w:t>Patty Slaby</w:t>
      </w:r>
    </w:p>
    <w:p w14:paraId="3D689FEB" w14:textId="77777777" w:rsidR="009A5D37" w:rsidRDefault="009A5D37" w:rsidP="009A5D37">
      <w:r>
        <w:t xml:space="preserve">Deborah </w:t>
      </w:r>
      <w:proofErr w:type="spellStart"/>
      <w:r>
        <w:t>Speckmann</w:t>
      </w:r>
      <w:proofErr w:type="spellEnd"/>
    </w:p>
    <w:p w14:paraId="71CBD9FA" w14:textId="77777777" w:rsidR="009A5D37" w:rsidRDefault="009A5D37" w:rsidP="009A5D37">
      <w:r>
        <w:t>Rhonda Staats</w:t>
      </w:r>
    </w:p>
    <w:p w14:paraId="34764355" w14:textId="77777777" w:rsidR="009A5D37" w:rsidRDefault="009A5D37" w:rsidP="009A5D37">
      <w:r>
        <w:t>Karen Steffen</w:t>
      </w:r>
    </w:p>
    <w:p w14:paraId="3801E2EE" w14:textId="77777777" w:rsidR="009A5D37" w:rsidRDefault="009A5D37" w:rsidP="009A5D37">
      <w:r>
        <w:t xml:space="preserve">James </w:t>
      </w:r>
      <w:proofErr w:type="spellStart"/>
      <w:r>
        <w:t>Tormey</w:t>
      </w:r>
      <w:proofErr w:type="spellEnd"/>
    </w:p>
    <w:p w14:paraId="3B6B9024" w14:textId="77777777" w:rsidR="009A5D37" w:rsidRDefault="009A5D37" w:rsidP="009A5D37">
      <w:r>
        <w:t>Eunice Wagner</w:t>
      </w:r>
    </w:p>
    <w:p w14:paraId="28857A17" w14:textId="77777777" w:rsidR="009A5D37" w:rsidRDefault="009A5D37" w:rsidP="009A5D37">
      <w:r>
        <w:t>Lori &amp; Mark Werbeckes</w:t>
      </w:r>
    </w:p>
    <w:p w14:paraId="23A982FF" w14:textId="77777777" w:rsidR="009A5D37" w:rsidRDefault="009A5D37" w:rsidP="009A5D37">
      <w:r>
        <w:t>Donald Whitman</w:t>
      </w:r>
    </w:p>
    <w:p w14:paraId="391344C8" w14:textId="77777777" w:rsidR="009A5D37" w:rsidRDefault="009A5D37" w:rsidP="009A5D37">
      <w:r>
        <w:t xml:space="preserve">John &amp; Roslyn </w:t>
      </w:r>
      <w:proofErr w:type="spellStart"/>
      <w:r>
        <w:t>Zeltin</w:t>
      </w:r>
      <w:proofErr w:type="spellEnd"/>
    </w:p>
    <w:p w14:paraId="334285D2" w14:textId="77777777" w:rsidR="009A5D37" w:rsidRDefault="009A5D37" w:rsidP="009A5D37"/>
    <w:p w14:paraId="25A33093" w14:textId="4611DCCC" w:rsidR="009A5D37" w:rsidRPr="009A5D37" w:rsidRDefault="009A5D37" w:rsidP="009A5D37">
      <w:pPr>
        <w:pStyle w:val="Heading3"/>
        <w:rPr>
          <w:bCs/>
        </w:rPr>
      </w:pPr>
      <w:r w:rsidRPr="009A5D37">
        <w:t xml:space="preserve">Graphic: </w:t>
      </w:r>
      <w:r>
        <w:t>894 donors made 1,430 gifts. 35% of gifts were under $11.</w:t>
      </w:r>
    </w:p>
    <w:p w14:paraId="008B4243" w14:textId="77777777" w:rsidR="009A5D37" w:rsidRDefault="009A5D37" w:rsidP="009A5D37">
      <w:r>
        <w:t>254 new donors. 20% of donors gave more than once.</w:t>
      </w:r>
    </w:p>
    <w:p w14:paraId="7979A30F" w14:textId="77777777" w:rsidR="009A5D37" w:rsidRPr="009A5D37" w:rsidRDefault="009A5D37" w:rsidP="009A5D37">
      <w:pPr>
        <w:pStyle w:val="Heading3"/>
      </w:pPr>
      <w:r w:rsidRPr="009A5D37">
        <w:lastRenderedPageBreak/>
        <w:t>Graphic: 2021 by the Numbers</w:t>
      </w:r>
    </w:p>
    <w:p w14:paraId="4A71626C" w14:textId="77777777" w:rsidR="009A5D37" w:rsidRDefault="009A5D37" w:rsidP="009A5D37">
      <w:pPr>
        <w:pStyle w:val="Heading4"/>
      </w:pPr>
      <w:r>
        <w:t>ADVOCACY</w:t>
      </w:r>
    </w:p>
    <w:p w14:paraId="7AD9A4DE" w14:textId="77777777" w:rsidR="009A5D37" w:rsidRPr="00C44B90" w:rsidRDefault="009A5D37" w:rsidP="009A5D37">
      <w:r w:rsidRPr="00C44B90">
        <w:t>324.5 Hours Advocating for Equitable Policies &amp; Practices Related to:</w:t>
      </w:r>
    </w:p>
    <w:p w14:paraId="0A96DE79" w14:textId="77777777" w:rsidR="009A5D37" w:rsidRPr="00C44B90" w:rsidRDefault="009A5D37" w:rsidP="009A5D37">
      <w:r w:rsidRPr="00C44B90">
        <w:t>• Transportation</w:t>
      </w:r>
    </w:p>
    <w:p w14:paraId="58E18B51" w14:textId="77777777" w:rsidR="009A5D37" w:rsidRPr="00C44B90" w:rsidRDefault="009A5D37" w:rsidP="009A5D37">
      <w:r w:rsidRPr="00C44B90">
        <w:t>• Health Care</w:t>
      </w:r>
    </w:p>
    <w:p w14:paraId="5FAA8794" w14:textId="77777777" w:rsidR="009A5D37" w:rsidRPr="00C44B90" w:rsidRDefault="009A5D37" w:rsidP="009A5D37">
      <w:r w:rsidRPr="00C44B90">
        <w:t>• Employment</w:t>
      </w:r>
    </w:p>
    <w:p w14:paraId="2C201AD9" w14:textId="77777777" w:rsidR="009A5D37" w:rsidRPr="00C44B90" w:rsidRDefault="009A5D37" w:rsidP="009A5D37">
      <w:r w:rsidRPr="00C44B90">
        <w:t>• Education</w:t>
      </w:r>
    </w:p>
    <w:p w14:paraId="66B2C7C1" w14:textId="77777777" w:rsidR="009A5D37" w:rsidRPr="00C44B90" w:rsidRDefault="009A5D37" w:rsidP="009A5D37">
      <w:r w:rsidRPr="00C44B90">
        <w:t>• Civil Rights</w:t>
      </w:r>
    </w:p>
    <w:p w14:paraId="73A6178B" w14:textId="77777777" w:rsidR="009A5D37" w:rsidRDefault="009A5D37" w:rsidP="009A5D37">
      <w:r w:rsidRPr="00C44B90">
        <w:t>• Accessible Voting</w:t>
      </w:r>
    </w:p>
    <w:p w14:paraId="45E226EF" w14:textId="77777777" w:rsidR="009A5D37" w:rsidRDefault="009A5D37" w:rsidP="009A5D37"/>
    <w:p w14:paraId="0FFC66FC" w14:textId="77777777" w:rsidR="009A5D37" w:rsidRDefault="009A5D37" w:rsidP="009A5D37">
      <w:pPr>
        <w:pStyle w:val="Heading4"/>
      </w:pPr>
      <w:r>
        <w:t>VOLUNTEERS</w:t>
      </w:r>
    </w:p>
    <w:p w14:paraId="610781F3" w14:textId="77777777" w:rsidR="009A5D37" w:rsidRDefault="009A5D37" w:rsidP="009A5D37">
      <w:r>
        <w:t>767 Hours Donated</w:t>
      </w:r>
    </w:p>
    <w:p w14:paraId="78112E27" w14:textId="77777777" w:rsidR="009A5D37" w:rsidRDefault="009A5D37" w:rsidP="009A5D37"/>
    <w:p w14:paraId="46247711" w14:textId="77777777" w:rsidR="009A5D37" w:rsidRDefault="009A5D37" w:rsidP="009A5D37">
      <w:pPr>
        <w:pStyle w:val="Heading4"/>
      </w:pPr>
      <w:r>
        <w:t>SCHOLARSHIPS</w:t>
      </w:r>
    </w:p>
    <w:p w14:paraId="7FF8AC66" w14:textId="77777777" w:rsidR="009A5D37" w:rsidRDefault="009A5D37" w:rsidP="009A5D37">
      <w:r>
        <w:t>$2,000 Awards received by 10 students across Wisconsin</w:t>
      </w:r>
    </w:p>
    <w:p w14:paraId="01FAD479" w14:textId="77777777" w:rsidR="009A5D37" w:rsidRDefault="009A5D37" w:rsidP="009A5D37"/>
    <w:p w14:paraId="0EB5CC8C" w14:textId="77777777" w:rsidR="009A5D37" w:rsidRDefault="009A5D37" w:rsidP="009A5D37">
      <w:pPr>
        <w:pStyle w:val="Heading4"/>
      </w:pPr>
      <w:r>
        <w:t>EDUCATION</w:t>
      </w:r>
    </w:p>
    <w:p w14:paraId="6F74DF3D" w14:textId="77777777" w:rsidR="009A5D37" w:rsidRDefault="009A5D37" w:rsidP="009A5D37">
      <w:r>
        <w:t>82</w:t>
      </w:r>
      <w:r w:rsidRPr="00630FA2">
        <w:t xml:space="preserve"> </w:t>
      </w:r>
      <w:r>
        <w:t>Presentations Reaching 2,057 Participants</w:t>
      </w:r>
    </w:p>
    <w:p w14:paraId="71A529D5" w14:textId="77777777" w:rsidR="009A5D37" w:rsidRDefault="009A5D37" w:rsidP="009A5D37">
      <w:r>
        <w:t>Topics Included:</w:t>
      </w:r>
    </w:p>
    <w:p w14:paraId="6842C830" w14:textId="77777777" w:rsidR="009A5D37" w:rsidRDefault="009A5D37" w:rsidP="009A5D37">
      <w:r>
        <w:t>• Coping with Vision Loss</w:t>
      </w:r>
    </w:p>
    <w:p w14:paraId="6506C45C" w14:textId="77777777" w:rsidR="009A5D37" w:rsidRDefault="009A5D37" w:rsidP="009A5D37">
      <w:r>
        <w:t>• Pedestrian Safety</w:t>
      </w:r>
    </w:p>
    <w:p w14:paraId="4FA7DEFA" w14:textId="77777777" w:rsidR="009A5D37" w:rsidRDefault="009A5D37" w:rsidP="009A5D37">
      <w:r>
        <w:t>• Website Accessibility</w:t>
      </w:r>
    </w:p>
    <w:p w14:paraId="762209B0" w14:textId="77777777" w:rsidR="009A5D37" w:rsidRDefault="009A5D37" w:rsidP="009A5D37"/>
    <w:p w14:paraId="12DAA238" w14:textId="77777777" w:rsidR="009A5D37" w:rsidRDefault="009A5D37" w:rsidP="009A5D37">
      <w:pPr>
        <w:pStyle w:val="Heading4"/>
      </w:pPr>
      <w:r>
        <w:t>WHITE CANES</w:t>
      </w:r>
    </w:p>
    <w:p w14:paraId="688E0CCB" w14:textId="77777777" w:rsidR="009A5D37" w:rsidRPr="00C13D6B" w:rsidRDefault="009A5D37" w:rsidP="009A5D37">
      <w:pPr>
        <w:pStyle w:val="Default"/>
        <w:numPr>
          <w:ilvl w:val="0"/>
          <w:numId w:val="2"/>
        </w:numPr>
        <w:rPr>
          <w:rStyle w:val="A7"/>
          <w:rFonts w:cstheme="minorBidi"/>
          <w:b w:val="0"/>
          <w:bCs w:val="0"/>
          <w:color w:val="auto"/>
          <w:sz w:val="28"/>
          <w:szCs w:val="28"/>
        </w:rPr>
      </w:pPr>
      <w:r w:rsidRPr="00C13D6B">
        <w:rPr>
          <w:sz w:val="28"/>
          <w:szCs w:val="28"/>
        </w:rPr>
        <w:t xml:space="preserve">438 </w:t>
      </w:r>
      <w:r w:rsidRPr="00C13D6B">
        <w:rPr>
          <w:rStyle w:val="A7"/>
          <w:rFonts w:cstheme="minorBidi"/>
          <w:color w:val="auto"/>
          <w:sz w:val="28"/>
          <w:szCs w:val="28"/>
        </w:rPr>
        <w:t>Canes Provided to Clients in 42 Counties</w:t>
      </w:r>
    </w:p>
    <w:p w14:paraId="2C8DA868" w14:textId="77777777" w:rsidR="009A5D37" w:rsidRPr="007C0DCC" w:rsidRDefault="009A5D37" w:rsidP="009A5D37">
      <w:pPr>
        <w:pStyle w:val="Default"/>
        <w:numPr>
          <w:ilvl w:val="0"/>
          <w:numId w:val="2"/>
        </w:numPr>
        <w:rPr>
          <w:rStyle w:val="A7"/>
          <w:rFonts w:cstheme="minorBidi"/>
          <w:b w:val="0"/>
          <w:bCs w:val="0"/>
          <w:color w:val="auto"/>
          <w:sz w:val="28"/>
          <w:szCs w:val="28"/>
        </w:rPr>
      </w:pPr>
      <w:r w:rsidRPr="007C0DCC">
        <w:rPr>
          <w:rStyle w:val="A7"/>
          <w:rFonts w:cstheme="minorBidi"/>
          <w:color w:val="auto"/>
          <w:sz w:val="28"/>
          <w:szCs w:val="28"/>
        </w:rPr>
        <w:lastRenderedPageBreak/>
        <w:t>23 Communities and the State of Wisconsin Issued White Cane Safety Day Proclamations</w:t>
      </w:r>
    </w:p>
    <w:p w14:paraId="51825D65" w14:textId="77777777" w:rsidR="009A5D37" w:rsidRPr="007C0DCC" w:rsidRDefault="009A5D37" w:rsidP="009A5D37">
      <w:pPr>
        <w:pStyle w:val="Default"/>
        <w:rPr>
          <w:rStyle w:val="A7"/>
          <w:rFonts w:cstheme="minorBidi"/>
          <w:b w:val="0"/>
          <w:bCs w:val="0"/>
          <w:color w:val="auto"/>
          <w:sz w:val="28"/>
          <w:szCs w:val="28"/>
        </w:rPr>
      </w:pPr>
    </w:p>
    <w:p w14:paraId="1145CDB3" w14:textId="77777777" w:rsidR="009A5D37" w:rsidRDefault="009A5D37" w:rsidP="009A5D37">
      <w:pPr>
        <w:pStyle w:val="Default"/>
        <w:rPr>
          <w:rFonts w:cstheme="minorBidi"/>
          <w:color w:val="auto"/>
          <w:sz w:val="28"/>
          <w:szCs w:val="28"/>
        </w:rPr>
      </w:pPr>
      <w:r>
        <w:rPr>
          <w:rFonts w:cstheme="minorBidi"/>
          <w:color w:val="auto"/>
          <w:sz w:val="28"/>
          <w:szCs w:val="28"/>
        </w:rPr>
        <w:t xml:space="preserve">Staff Photos: </w:t>
      </w:r>
      <w:r w:rsidRPr="00B309E5">
        <w:rPr>
          <w:rFonts w:cstheme="minorBidi"/>
          <w:color w:val="auto"/>
          <w:sz w:val="28"/>
          <w:szCs w:val="28"/>
        </w:rPr>
        <w:t>Mitch Brey, Heather</w:t>
      </w:r>
      <w:r>
        <w:rPr>
          <w:rFonts w:cstheme="minorBidi"/>
          <w:color w:val="auto"/>
          <w:sz w:val="28"/>
          <w:szCs w:val="28"/>
        </w:rPr>
        <w:t xml:space="preserve"> </w:t>
      </w:r>
      <w:r w:rsidRPr="00B309E5">
        <w:rPr>
          <w:rFonts w:cstheme="minorBidi"/>
          <w:color w:val="auto"/>
          <w:sz w:val="28"/>
          <w:szCs w:val="28"/>
        </w:rPr>
        <w:t>Buggs, Kathleen Callen, Jim Denham,</w:t>
      </w:r>
      <w:r>
        <w:rPr>
          <w:rFonts w:cstheme="minorBidi"/>
          <w:color w:val="auto"/>
          <w:sz w:val="28"/>
          <w:szCs w:val="28"/>
        </w:rPr>
        <w:t xml:space="preserve"> </w:t>
      </w:r>
      <w:r w:rsidRPr="00B309E5">
        <w:rPr>
          <w:rFonts w:cstheme="minorBidi"/>
          <w:color w:val="auto"/>
          <w:sz w:val="28"/>
          <w:szCs w:val="28"/>
        </w:rPr>
        <w:t>Bob Jacobson, Denise Jess, Brent</w:t>
      </w:r>
      <w:r>
        <w:rPr>
          <w:rFonts w:cstheme="minorBidi"/>
          <w:color w:val="auto"/>
          <w:sz w:val="28"/>
          <w:szCs w:val="28"/>
        </w:rPr>
        <w:t xml:space="preserve"> </w:t>
      </w:r>
      <w:r w:rsidRPr="00B309E5">
        <w:rPr>
          <w:rFonts w:cstheme="minorBidi"/>
          <w:color w:val="auto"/>
          <w:sz w:val="28"/>
          <w:szCs w:val="28"/>
        </w:rPr>
        <w:t>Perzentka, Judith Rasmussen, debbie</w:t>
      </w:r>
      <w:r>
        <w:rPr>
          <w:rFonts w:cstheme="minorBidi"/>
          <w:color w:val="auto"/>
          <w:sz w:val="28"/>
          <w:szCs w:val="28"/>
        </w:rPr>
        <w:t xml:space="preserve"> </w:t>
      </w:r>
      <w:proofErr w:type="spellStart"/>
      <w:r w:rsidRPr="00B309E5">
        <w:rPr>
          <w:rFonts w:cstheme="minorBidi"/>
          <w:color w:val="auto"/>
          <w:sz w:val="28"/>
          <w:szCs w:val="28"/>
        </w:rPr>
        <w:t>rasmussen</w:t>
      </w:r>
      <w:proofErr w:type="spellEnd"/>
      <w:r w:rsidRPr="00B309E5">
        <w:rPr>
          <w:rFonts w:cstheme="minorBidi"/>
          <w:color w:val="auto"/>
          <w:sz w:val="28"/>
          <w:szCs w:val="28"/>
        </w:rPr>
        <w:t>, Greg Schmidt, Dan Torres,</w:t>
      </w:r>
      <w:r>
        <w:rPr>
          <w:rFonts w:cstheme="minorBidi"/>
          <w:color w:val="auto"/>
          <w:sz w:val="28"/>
          <w:szCs w:val="28"/>
        </w:rPr>
        <w:t xml:space="preserve"> </w:t>
      </w:r>
      <w:r w:rsidRPr="00B309E5">
        <w:rPr>
          <w:rFonts w:cstheme="minorBidi"/>
          <w:color w:val="auto"/>
          <w:sz w:val="28"/>
          <w:szCs w:val="28"/>
        </w:rPr>
        <w:t>Lori Werbeckes, Amy Wurf</w:t>
      </w:r>
    </w:p>
    <w:p w14:paraId="3DF115FB" w14:textId="77777777" w:rsidR="009A5D37" w:rsidRDefault="009A5D37" w:rsidP="009A5D37">
      <w:pPr>
        <w:pStyle w:val="Default"/>
        <w:rPr>
          <w:rFonts w:cstheme="minorBidi"/>
          <w:color w:val="auto"/>
          <w:sz w:val="28"/>
          <w:szCs w:val="28"/>
        </w:rPr>
      </w:pPr>
    </w:p>
    <w:p w14:paraId="64E522BC" w14:textId="77777777" w:rsidR="009A5D37" w:rsidRDefault="009A5D37" w:rsidP="009A5D37">
      <w:pPr>
        <w:pStyle w:val="Default"/>
        <w:rPr>
          <w:rFonts w:cstheme="minorBidi"/>
          <w:color w:val="auto"/>
          <w:sz w:val="28"/>
          <w:szCs w:val="28"/>
        </w:rPr>
      </w:pPr>
    </w:p>
    <w:p w14:paraId="45727D5C" w14:textId="77777777" w:rsidR="009A5D37" w:rsidRPr="0099124C" w:rsidRDefault="009A5D37" w:rsidP="009A5D37">
      <w:pPr>
        <w:pStyle w:val="Heading2"/>
      </w:pPr>
      <w:r w:rsidRPr="0099124C">
        <w:t>Financials</w:t>
      </w:r>
    </w:p>
    <w:p w14:paraId="543FFDF3" w14:textId="77777777" w:rsidR="009A5D37" w:rsidRPr="0099124C" w:rsidRDefault="009A5D37" w:rsidP="009A5D37">
      <w:pPr>
        <w:rPr>
          <w:szCs w:val="28"/>
        </w:rPr>
      </w:pPr>
    </w:p>
    <w:p w14:paraId="35FE30B7" w14:textId="77777777" w:rsidR="009A5D37" w:rsidRPr="0099124C" w:rsidRDefault="009A5D37" w:rsidP="009A5D37">
      <w:pPr>
        <w:pStyle w:val="Heading3"/>
      </w:pPr>
      <w:r w:rsidRPr="0099124C">
        <w:t>2021 Revenue</w:t>
      </w:r>
    </w:p>
    <w:p w14:paraId="739FA35C" w14:textId="77777777" w:rsidR="009A5D37" w:rsidRPr="0099124C" w:rsidRDefault="009A5D37" w:rsidP="009A5D37">
      <w:pPr>
        <w:rPr>
          <w:szCs w:val="28"/>
        </w:rPr>
      </w:pPr>
      <w:r w:rsidRPr="0099124C">
        <w:rPr>
          <w:szCs w:val="28"/>
        </w:rPr>
        <w:t>Contributions</w:t>
      </w:r>
      <w:r w:rsidRPr="0099124C">
        <w:rPr>
          <w:szCs w:val="28"/>
        </w:rPr>
        <w:tab/>
      </w:r>
      <w:r w:rsidRPr="0099124C">
        <w:rPr>
          <w:szCs w:val="28"/>
        </w:rPr>
        <w:tab/>
      </w:r>
      <w:r>
        <w:rPr>
          <w:szCs w:val="28"/>
        </w:rPr>
        <w:tab/>
      </w:r>
      <w:r w:rsidRPr="0099124C">
        <w:rPr>
          <w:szCs w:val="28"/>
        </w:rPr>
        <w:t>$379,751</w:t>
      </w:r>
    </w:p>
    <w:p w14:paraId="4E4AFA2E" w14:textId="77777777" w:rsidR="009A5D37" w:rsidRPr="0099124C" w:rsidRDefault="009A5D37" w:rsidP="009A5D37">
      <w:pPr>
        <w:rPr>
          <w:szCs w:val="28"/>
        </w:rPr>
      </w:pPr>
      <w:r w:rsidRPr="0099124C">
        <w:rPr>
          <w:szCs w:val="28"/>
        </w:rPr>
        <w:t>Bequests</w:t>
      </w:r>
      <w:r w:rsidRPr="0099124C">
        <w:rPr>
          <w:szCs w:val="28"/>
        </w:rPr>
        <w:tab/>
      </w:r>
      <w:r w:rsidRPr="0099124C">
        <w:rPr>
          <w:szCs w:val="28"/>
        </w:rPr>
        <w:tab/>
      </w:r>
      <w:r>
        <w:rPr>
          <w:szCs w:val="28"/>
        </w:rPr>
        <w:tab/>
      </w:r>
      <w:r>
        <w:rPr>
          <w:szCs w:val="28"/>
        </w:rPr>
        <w:tab/>
      </w:r>
      <w:r w:rsidRPr="0099124C">
        <w:rPr>
          <w:szCs w:val="28"/>
        </w:rPr>
        <w:t>$424,173</w:t>
      </w:r>
    </w:p>
    <w:p w14:paraId="2D6C96FF" w14:textId="77777777" w:rsidR="009A5D37" w:rsidRPr="0099124C" w:rsidRDefault="009A5D37" w:rsidP="009A5D37">
      <w:pPr>
        <w:rPr>
          <w:szCs w:val="28"/>
        </w:rPr>
      </w:pPr>
      <w:r w:rsidRPr="0099124C">
        <w:rPr>
          <w:szCs w:val="28"/>
        </w:rPr>
        <w:t>Store Sales (net)</w:t>
      </w:r>
      <w:r w:rsidRPr="0099124C">
        <w:rPr>
          <w:szCs w:val="28"/>
        </w:rPr>
        <w:tab/>
      </w:r>
      <w:r>
        <w:rPr>
          <w:szCs w:val="28"/>
        </w:rPr>
        <w:tab/>
      </w:r>
      <w:r w:rsidRPr="0099124C">
        <w:rPr>
          <w:szCs w:val="28"/>
        </w:rPr>
        <w:t>$66,536</w:t>
      </w:r>
    </w:p>
    <w:p w14:paraId="39E977C6" w14:textId="77777777" w:rsidR="009A5D37" w:rsidRPr="0099124C" w:rsidRDefault="009A5D37" w:rsidP="009A5D37">
      <w:pPr>
        <w:rPr>
          <w:szCs w:val="28"/>
        </w:rPr>
      </w:pPr>
      <w:r w:rsidRPr="0099124C">
        <w:rPr>
          <w:szCs w:val="28"/>
        </w:rPr>
        <w:t xml:space="preserve">Vision Services </w:t>
      </w:r>
      <w:r>
        <w:rPr>
          <w:szCs w:val="28"/>
        </w:rPr>
        <w:t>Revenue</w:t>
      </w:r>
      <w:r w:rsidRPr="0099124C">
        <w:rPr>
          <w:szCs w:val="28"/>
        </w:rPr>
        <w:tab/>
        <w:t>$13,319</w:t>
      </w:r>
    </w:p>
    <w:p w14:paraId="4CA4B72D" w14:textId="77777777" w:rsidR="009A5D37" w:rsidRPr="0099124C" w:rsidRDefault="009A5D37" w:rsidP="009A5D37">
      <w:pPr>
        <w:rPr>
          <w:szCs w:val="28"/>
        </w:rPr>
      </w:pPr>
      <w:r w:rsidRPr="0099124C">
        <w:rPr>
          <w:szCs w:val="28"/>
        </w:rPr>
        <w:t>Rent</w:t>
      </w:r>
      <w:r w:rsidRPr="0099124C">
        <w:rPr>
          <w:szCs w:val="28"/>
        </w:rPr>
        <w:tab/>
      </w:r>
      <w:r w:rsidRPr="0099124C">
        <w:rPr>
          <w:szCs w:val="28"/>
        </w:rPr>
        <w:tab/>
      </w:r>
      <w:r w:rsidRPr="0099124C">
        <w:rPr>
          <w:szCs w:val="28"/>
        </w:rPr>
        <w:tab/>
      </w:r>
      <w:r>
        <w:rPr>
          <w:szCs w:val="28"/>
        </w:rPr>
        <w:tab/>
      </w:r>
      <w:r>
        <w:rPr>
          <w:szCs w:val="28"/>
        </w:rPr>
        <w:tab/>
      </w:r>
      <w:r w:rsidRPr="0099124C">
        <w:rPr>
          <w:szCs w:val="28"/>
        </w:rPr>
        <w:t>$14,400</w:t>
      </w:r>
    </w:p>
    <w:p w14:paraId="661427CA" w14:textId="77777777" w:rsidR="009A5D37" w:rsidRPr="0099124C" w:rsidRDefault="009A5D37" w:rsidP="009A5D37">
      <w:pPr>
        <w:rPr>
          <w:szCs w:val="28"/>
        </w:rPr>
      </w:pPr>
      <w:r w:rsidRPr="0099124C">
        <w:rPr>
          <w:szCs w:val="28"/>
        </w:rPr>
        <w:t>Investment</w:t>
      </w:r>
      <w:r>
        <w:rPr>
          <w:szCs w:val="28"/>
        </w:rPr>
        <w:t>s</w:t>
      </w:r>
      <w:r>
        <w:rPr>
          <w:szCs w:val="28"/>
        </w:rPr>
        <w:tab/>
      </w:r>
      <w:r>
        <w:rPr>
          <w:szCs w:val="28"/>
        </w:rPr>
        <w:tab/>
      </w:r>
      <w:r>
        <w:rPr>
          <w:szCs w:val="28"/>
        </w:rPr>
        <w:tab/>
      </w:r>
      <w:r w:rsidRPr="0099124C">
        <w:rPr>
          <w:szCs w:val="28"/>
        </w:rPr>
        <w:t>$1,022,931</w:t>
      </w:r>
    </w:p>
    <w:p w14:paraId="2E47668C" w14:textId="77777777" w:rsidR="009A5D37" w:rsidRPr="0099124C" w:rsidRDefault="009A5D37" w:rsidP="009A5D37">
      <w:pPr>
        <w:rPr>
          <w:szCs w:val="28"/>
        </w:rPr>
      </w:pPr>
      <w:r w:rsidRPr="0099124C">
        <w:rPr>
          <w:szCs w:val="28"/>
        </w:rPr>
        <w:t>Miscellaneous</w:t>
      </w:r>
      <w:r w:rsidRPr="0099124C">
        <w:rPr>
          <w:szCs w:val="28"/>
        </w:rPr>
        <w:tab/>
      </w:r>
      <w:r w:rsidRPr="0099124C">
        <w:rPr>
          <w:szCs w:val="28"/>
        </w:rPr>
        <w:tab/>
      </w:r>
      <w:r>
        <w:rPr>
          <w:szCs w:val="28"/>
        </w:rPr>
        <w:tab/>
      </w:r>
      <w:r w:rsidRPr="0099124C">
        <w:rPr>
          <w:szCs w:val="28"/>
        </w:rPr>
        <w:t>$21,503</w:t>
      </w:r>
    </w:p>
    <w:p w14:paraId="0435CD7F" w14:textId="77777777" w:rsidR="009A5D37" w:rsidRPr="0099124C" w:rsidRDefault="009A5D37" w:rsidP="009A5D37">
      <w:pPr>
        <w:rPr>
          <w:b/>
          <w:bCs/>
          <w:szCs w:val="28"/>
        </w:rPr>
      </w:pPr>
      <w:r w:rsidRPr="0099124C">
        <w:rPr>
          <w:b/>
          <w:bCs/>
          <w:szCs w:val="28"/>
        </w:rPr>
        <w:t xml:space="preserve">TOTAL REVENUE          </w:t>
      </w:r>
      <w:r w:rsidRPr="0099124C">
        <w:rPr>
          <w:b/>
          <w:bCs/>
          <w:szCs w:val="28"/>
        </w:rPr>
        <w:tab/>
        <w:t>$1,942,613</w:t>
      </w:r>
    </w:p>
    <w:p w14:paraId="1F19434D" w14:textId="77777777" w:rsidR="009A5D37" w:rsidRPr="0099124C" w:rsidRDefault="009A5D37" w:rsidP="009A5D37">
      <w:pPr>
        <w:rPr>
          <w:szCs w:val="28"/>
        </w:rPr>
      </w:pPr>
    </w:p>
    <w:p w14:paraId="2737A35C" w14:textId="77777777" w:rsidR="009A5D37" w:rsidRPr="0099124C" w:rsidRDefault="009A5D37" w:rsidP="009A5D37">
      <w:pPr>
        <w:pStyle w:val="Heading3"/>
      </w:pPr>
      <w:r w:rsidRPr="0099124C">
        <w:t>2021 Expenses</w:t>
      </w:r>
    </w:p>
    <w:p w14:paraId="1C82D7B7" w14:textId="77777777" w:rsidR="009A5D37" w:rsidRPr="0099124C" w:rsidRDefault="009A5D37" w:rsidP="009A5D37">
      <w:pPr>
        <w:rPr>
          <w:szCs w:val="28"/>
        </w:rPr>
      </w:pPr>
      <w:r w:rsidRPr="0099124C">
        <w:rPr>
          <w:szCs w:val="28"/>
        </w:rPr>
        <w:t>Low Vision Services</w:t>
      </w:r>
      <w:r w:rsidRPr="0099124C">
        <w:rPr>
          <w:szCs w:val="28"/>
        </w:rPr>
        <w:tab/>
      </w:r>
      <w:r>
        <w:rPr>
          <w:szCs w:val="28"/>
        </w:rPr>
        <w:tab/>
      </w:r>
      <w:r w:rsidRPr="0099124C">
        <w:rPr>
          <w:szCs w:val="28"/>
        </w:rPr>
        <w:t>$497,830</w:t>
      </w:r>
    </w:p>
    <w:p w14:paraId="629A5268" w14:textId="77777777" w:rsidR="009A5D37" w:rsidRPr="0099124C" w:rsidRDefault="009A5D37" w:rsidP="009A5D37">
      <w:pPr>
        <w:rPr>
          <w:szCs w:val="28"/>
        </w:rPr>
      </w:pPr>
      <w:r w:rsidRPr="0099124C">
        <w:rPr>
          <w:szCs w:val="28"/>
        </w:rPr>
        <w:t>Community Education</w:t>
      </w:r>
      <w:r w:rsidRPr="0099124C">
        <w:rPr>
          <w:szCs w:val="28"/>
        </w:rPr>
        <w:tab/>
        <w:t>$295,913</w:t>
      </w:r>
    </w:p>
    <w:p w14:paraId="55585232" w14:textId="77777777" w:rsidR="009A5D37" w:rsidRPr="0099124C" w:rsidRDefault="009A5D37" w:rsidP="009A5D37">
      <w:pPr>
        <w:rPr>
          <w:szCs w:val="28"/>
        </w:rPr>
      </w:pPr>
      <w:r w:rsidRPr="0099124C">
        <w:rPr>
          <w:szCs w:val="28"/>
        </w:rPr>
        <w:t>Fund Development</w:t>
      </w:r>
      <w:r w:rsidRPr="0099124C">
        <w:rPr>
          <w:szCs w:val="28"/>
        </w:rPr>
        <w:tab/>
      </w:r>
      <w:r>
        <w:rPr>
          <w:szCs w:val="28"/>
        </w:rPr>
        <w:tab/>
      </w:r>
      <w:r w:rsidRPr="0099124C">
        <w:rPr>
          <w:szCs w:val="28"/>
        </w:rPr>
        <w:t>$142,316</w:t>
      </w:r>
    </w:p>
    <w:p w14:paraId="38563004" w14:textId="77777777" w:rsidR="009A5D37" w:rsidRPr="0099124C" w:rsidRDefault="009A5D37" w:rsidP="009A5D37">
      <w:pPr>
        <w:rPr>
          <w:szCs w:val="28"/>
        </w:rPr>
      </w:pPr>
      <w:r w:rsidRPr="0099124C">
        <w:rPr>
          <w:szCs w:val="28"/>
        </w:rPr>
        <w:t>Management &amp; General</w:t>
      </w:r>
      <w:r w:rsidRPr="0099124C">
        <w:rPr>
          <w:szCs w:val="28"/>
        </w:rPr>
        <w:tab/>
        <w:t>$207,339</w:t>
      </w:r>
    </w:p>
    <w:p w14:paraId="5D7CD9DA" w14:textId="77777777" w:rsidR="009A5D37" w:rsidRPr="0099124C" w:rsidRDefault="009A5D37" w:rsidP="009A5D37">
      <w:pPr>
        <w:rPr>
          <w:b/>
          <w:bCs/>
          <w:szCs w:val="28"/>
        </w:rPr>
      </w:pPr>
      <w:r w:rsidRPr="0099124C">
        <w:rPr>
          <w:b/>
          <w:bCs/>
          <w:szCs w:val="28"/>
        </w:rPr>
        <w:t>TOTAL EXPENSES</w:t>
      </w:r>
      <w:r w:rsidRPr="0099124C">
        <w:rPr>
          <w:b/>
          <w:bCs/>
          <w:szCs w:val="28"/>
        </w:rPr>
        <w:tab/>
      </w:r>
      <w:r w:rsidRPr="0099124C">
        <w:rPr>
          <w:b/>
          <w:bCs/>
          <w:szCs w:val="28"/>
        </w:rPr>
        <w:tab/>
        <w:t>$1,143,398</w:t>
      </w:r>
    </w:p>
    <w:p w14:paraId="19BE5637" w14:textId="77777777" w:rsidR="009A5D37" w:rsidRDefault="009A5D37" w:rsidP="009A5D37">
      <w:pPr>
        <w:pStyle w:val="Default"/>
        <w:rPr>
          <w:rFonts w:cstheme="minorBidi"/>
          <w:color w:val="auto"/>
          <w:sz w:val="28"/>
          <w:szCs w:val="28"/>
        </w:rPr>
      </w:pPr>
    </w:p>
    <w:p w14:paraId="35FE438A" w14:textId="77777777" w:rsidR="009A5D37" w:rsidRDefault="009A5D37" w:rsidP="009A5D37">
      <w:pPr>
        <w:pStyle w:val="Default"/>
        <w:rPr>
          <w:rFonts w:cstheme="minorBidi"/>
          <w:color w:val="auto"/>
          <w:sz w:val="28"/>
          <w:szCs w:val="28"/>
        </w:rPr>
      </w:pPr>
    </w:p>
    <w:p w14:paraId="7671CA83" w14:textId="2294601B" w:rsidR="009A5D37" w:rsidRDefault="009A5D37" w:rsidP="009A5D37">
      <w:pPr>
        <w:pStyle w:val="Default"/>
        <w:rPr>
          <w:rFonts w:cstheme="minorBidi"/>
          <w:color w:val="auto"/>
          <w:sz w:val="28"/>
          <w:szCs w:val="28"/>
        </w:rPr>
      </w:pPr>
      <w:r>
        <w:rPr>
          <w:rFonts w:cstheme="minorBidi"/>
          <w:color w:val="auto"/>
          <w:sz w:val="28"/>
          <w:szCs w:val="28"/>
        </w:rPr>
        <w:lastRenderedPageBreak/>
        <w:t>Wisconsin Council of the Blind &amp; Visually Impaired logo</w:t>
      </w:r>
      <w:r>
        <w:rPr>
          <w:rFonts w:cstheme="minorBidi"/>
          <w:color w:val="auto"/>
          <w:sz w:val="28"/>
          <w:szCs w:val="28"/>
        </w:rPr>
        <w:br/>
      </w:r>
      <w:r w:rsidRPr="00AA3056">
        <w:rPr>
          <w:rFonts w:cstheme="minorBidi"/>
          <w:color w:val="auto"/>
          <w:sz w:val="28"/>
          <w:szCs w:val="28"/>
        </w:rPr>
        <w:t>754 Williamson Street, Madison, WI 53703</w:t>
      </w:r>
    </w:p>
    <w:p w14:paraId="06730B70" w14:textId="77777777" w:rsidR="009A5D37" w:rsidRDefault="009A5D37" w:rsidP="009A5D37">
      <w:pPr>
        <w:pStyle w:val="Default"/>
        <w:rPr>
          <w:rFonts w:cstheme="minorBidi"/>
          <w:color w:val="auto"/>
          <w:sz w:val="28"/>
          <w:szCs w:val="28"/>
        </w:rPr>
      </w:pPr>
      <w:r w:rsidRPr="00AA3056">
        <w:rPr>
          <w:rFonts w:cstheme="minorBidi"/>
          <w:color w:val="auto"/>
          <w:sz w:val="28"/>
          <w:szCs w:val="28"/>
        </w:rPr>
        <w:t>800-783-5213</w:t>
      </w:r>
    </w:p>
    <w:p w14:paraId="068A874E" w14:textId="77777777" w:rsidR="009A5D37" w:rsidRPr="007F0D4A" w:rsidRDefault="007F0D4A" w:rsidP="009A5D37">
      <w:pPr>
        <w:pStyle w:val="Default"/>
        <w:rPr>
          <w:rFonts w:cstheme="minorBidi"/>
          <w:color w:val="auto"/>
          <w:sz w:val="32"/>
          <w:szCs w:val="32"/>
        </w:rPr>
      </w:pPr>
      <w:hyperlink r:id="rId5" w:history="1">
        <w:r w:rsidR="009A5D37" w:rsidRPr="007F0D4A">
          <w:rPr>
            <w:rStyle w:val="Hyperlink"/>
            <w:rFonts w:cstheme="minorBidi"/>
            <w:sz w:val="28"/>
            <w:szCs w:val="28"/>
          </w:rPr>
          <w:t>info@WCBlind.org</w:t>
        </w:r>
      </w:hyperlink>
    </w:p>
    <w:p w14:paraId="0B7576FB" w14:textId="77777777" w:rsidR="009A5D37" w:rsidRPr="008A1755" w:rsidRDefault="009A5D37" w:rsidP="009A5D37">
      <w:pPr>
        <w:pStyle w:val="Default"/>
      </w:pPr>
      <w:r w:rsidRPr="00AA3056">
        <w:rPr>
          <w:rFonts w:cstheme="minorBidi"/>
          <w:color w:val="auto"/>
          <w:sz w:val="28"/>
          <w:szCs w:val="28"/>
        </w:rPr>
        <w:t>WCBlind.org</w:t>
      </w:r>
    </w:p>
    <w:p w14:paraId="2FFB7745" w14:textId="77777777" w:rsidR="00ED304B" w:rsidRDefault="00ED304B"/>
    <w:sectPr w:rsidR="00ED30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A4322"/>
    <w:multiLevelType w:val="hybridMultilevel"/>
    <w:tmpl w:val="427604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75478EF"/>
    <w:multiLevelType w:val="hybridMultilevel"/>
    <w:tmpl w:val="4E662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9B7893"/>
    <w:multiLevelType w:val="hybridMultilevel"/>
    <w:tmpl w:val="C7FA6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8786818">
    <w:abstractNumId w:val="1"/>
  </w:num>
  <w:num w:numId="2" w16cid:durableId="1257787204">
    <w:abstractNumId w:val="2"/>
  </w:num>
  <w:num w:numId="3" w16cid:durableId="194536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D37"/>
    <w:rsid w:val="0018098A"/>
    <w:rsid w:val="00324CE8"/>
    <w:rsid w:val="00481A99"/>
    <w:rsid w:val="00626792"/>
    <w:rsid w:val="00737D2F"/>
    <w:rsid w:val="007F0D4A"/>
    <w:rsid w:val="009A5D37"/>
    <w:rsid w:val="00A31E93"/>
    <w:rsid w:val="00C6324A"/>
    <w:rsid w:val="00D15D41"/>
    <w:rsid w:val="00DF4034"/>
    <w:rsid w:val="00ED3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F0B42"/>
  <w15:chartTrackingRefBased/>
  <w15:docId w15:val="{48A828A6-E85B-4B37-B5B5-B3222BD9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D37"/>
    <w:rPr>
      <w:rFonts w:ascii="Verdana" w:hAnsi="Verdana"/>
      <w:sz w:val="28"/>
    </w:rPr>
  </w:style>
  <w:style w:type="paragraph" w:styleId="Heading1">
    <w:name w:val="heading 1"/>
    <w:basedOn w:val="Normal"/>
    <w:next w:val="Normal"/>
    <w:link w:val="Heading1Char"/>
    <w:autoRedefine/>
    <w:uiPriority w:val="9"/>
    <w:qFormat/>
    <w:rsid w:val="00737D2F"/>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737D2F"/>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9A5D37"/>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9A5D37"/>
    <w:pPr>
      <w:keepNext/>
      <w:keepLines/>
      <w:spacing w:before="40" w:after="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D2F"/>
    <w:rPr>
      <w:rFonts w:ascii="Verdana" w:eastAsiaTheme="majorEastAsia" w:hAnsi="Verdana" w:cstheme="majorBidi"/>
      <w:b/>
      <w:sz w:val="32"/>
      <w:szCs w:val="32"/>
    </w:rPr>
  </w:style>
  <w:style w:type="character" w:customStyle="1" w:styleId="Heading2Char">
    <w:name w:val="Heading 2 Char"/>
    <w:basedOn w:val="DefaultParagraphFont"/>
    <w:link w:val="Heading2"/>
    <w:uiPriority w:val="9"/>
    <w:rsid w:val="00737D2F"/>
    <w:rPr>
      <w:rFonts w:ascii="Verdana" w:eastAsiaTheme="majorEastAsia" w:hAnsi="Verdana" w:cstheme="majorBidi"/>
      <w:b/>
      <w:sz w:val="28"/>
      <w:szCs w:val="26"/>
    </w:rPr>
  </w:style>
  <w:style w:type="paragraph" w:styleId="Title">
    <w:name w:val="Title"/>
    <w:basedOn w:val="Normal"/>
    <w:next w:val="Normal"/>
    <w:link w:val="TitleChar"/>
    <w:autoRedefine/>
    <w:uiPriority w:val="10"/>
    <w:qFormat/>
    <w:rsid w:val="00737D2F"/>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37D2F"/>
    <w:rPr>
      <w:rFonts w:ascii="Verdana" w:eastAsiaTheme="majorEastAsia" w:hAnsi="Verdana" w:cstheme="majorBidi"/>
      <w:spacing w:val="-10"/>
      <w:kern w:val="28"/>
      <w:sz w:val="56"/>
      <w:szCs w:val="56"/>
    </w:rPr>
  </w:style>
  <w:style w:type="paragraph" w:styleId="ListParagraph">
    <w:name w:val="List Paragraph"/>
    <w:basedOn w:val="Normal"/>
    <w:uiPriority w:val="34"/>
    <w:qFormat/>
    <w:rsid w:val="009A5D37"/>
    <w:pPr>
      <w:ind w:left="720"/>
      <w:contextualSpacing/>
    </w:pPr>
  </w:style>
  <w:style w:type="paragraph" w:customStyle="1" w:styleId="Default">
    <w:name w:val="Default"/>
    <w:rsid w:val="009A5D37"/>
    <w:pPr>
      <w:autoSpaceDE w:val="0"/>
      <w:autoSpaceDN w:val="0"/>
      <w:adjustRightInd w:val="0"/>
      <w:spacing w:after="0" w:line="240" w:lineRule="auto"/>
    </w:pPr>
    <w:rPr>
      <w:rFonts w:ascii="Verdana" w:hAnsi="Verdana" w:cs="Verdana"/>
      <w:color w:val="000000"/>
      <w:sz w:val="24"/>
      <w:szCs w:val="24"/>
    </w:rPr>
  </w:style>
  <w:style w:type="character" w:customStyle="1" w:styleId="A1">
    <w:name w:val="A1"/>
    <w:uiPriority w:val="99"/>
    <w:rsid w:val="009A5D37"/>
    <w:rPr>
      <w:rFonts w:cs="Verdana"/>
      <w:b/>
      <w:bCs/>
      <w:color w:val="221E1F"/>
      <w:sz w:val="28"/>
      <w:szCs w:val="28"/>
    </w:rPr>
  </w:style>
  <w:style w:type="character" w:customStyle="1" w:styleId="A7">
    <w:name w:val="A7"/>
    <w:uiPriority w:val="99"/>
    <w:rsid w:val="009A5D37"/>
    <w:rPr>
      <w:rFonts w:cs="Verdana"/>
      <w:b/>
      <w:bCs/>
      <w:color w:val="FFFFFF"/>
      <w:sz w:val="27"/>
      <w:szCs w:val="27"/>
    </w:rPr>
  </w:style>
  <w:style w:type="character" w:styleId="Hyperlink">
    <w:name w:val="Hyperlink"/>
    <w:basedOn w:val="DefaultParagraphFont"/>
    <w:uiPriority w:val="99"/>
    <w:unhideWhenUsed/>
    <w:rsid w:val="009A5D37"/>
    <w:rPr>
      <w:color w:val="0563C1" w:themeColor="hyperlink"/>
      <w:u w:val="single"/>
    </w:rPr>
  </w:style>
  <w:style w:type="character" w:customStyle="1" w:styleId="Heading3Char">
    <w:name w:val="Heading 3 Char"/>
    <w:basedOn w:val="DefaultParagraphFont"/>
    <w:link w:val="Heading3"/>
    <w:uiPriority w:val="9"/>
    <w:rsid w:val="009A5D37"/>
    <w:rPr>
      <w:rFonts w:ascii="Verdana" w:eastAsiaTheme="majorEastAsia" w:hAnsi="Verdana" w:cstheme="majorBidi"/>
      <w:b/>
      <w:sz w:val="28"/>
      <w:szCs w:val="24"/>
    </w:rPr>
  </w:style>
  <w:style w:type="character" w:customStyle="1" w:styleId="Heading4Char">
    <w:name w:val="Heading 4 Char"/>
    <w:basedOn w:val="DefaultParagraphFont"/>
    <w:link w:val="Heading4"/>
    <w:uiPriority w:val="9"/>
    <w:rsid w:val="009A5D37"/>
    <w:rPr>
      <w:rFonts w:ascii="Verdana" w:eastAsiaTheme="majorEastAsia" w:hAnsi="Verdana" w:cstheme="majorBidi"/>
      <w:iCs/>
      <w:sz w:val="28"/>
    </w:rPr>
  </w:style>
  <w:style w:type="character" w:styleId="UnresolvedMention">
    <w:name w:val="Unresolved Mention"/>
    <w:basedOn w:val="DefaultParagraphFont"/>
    <w:uiPriority w:val="99"/>
    <w:semiHidden/>
    <w:unhideWhenUsed/>
    <w:rsid w:val="00A31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WCBlin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2939</Words>
  <Characters>16756</Characters>
  <Application>Microsoft Office Word</Application>
  <DocSecurity>0</DocSecurity>
  <Lines>139</Lines>
  <Paragraphs>39</Paragraphs>
  <ScaleCrop>false</ScaleCrop>
  <Company/>
  <LinksUpToDate>false</LinksUpToDate>
  <CharactersWithSpaces>19656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Torres</dc:creator>
  <cp:keywords/>
  <dc:description/>
  <cp:lastModifiedBy>Dan Torres</cp:lastModifiedBy>
  <cp:revision>4</cp:revision>
  <dcterms:created xsi:type="dcterms:W3CDTF">2022-06-23T21:18:00Z</dcterms:created>
  <dcterms:modified xsi:type="dcterms:W3CDTF">2022-07-06T14:16:00Z</dcterms:modified>
</cp:coreProperties>
</file>