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F929" w14:textId="3C9E6B0F" w:rsidR="0046740D" w:rsidRDefault="0046740D" w:rsidP="00631ADD">
      <w:pPr>
        <w:ind w:hanging="360"/>
        <w:rPr>
          <w:rFonts w:ascii="Verdana" w:hAnsi="Verdana"/>
          <w:b/>
          <w:bCs/>
          <w:sz w:val="28"/>
          <w:szCs w:val="28"/>
        </w:rPr>
      </w:pPr>
      <w:r w:rsidRPr="000B77E1">
        <w:rPr>
          <w:rFonts w:ascii="Verdana" w:hAnsi="Verdana"/>
          <w:noProof/>
          <w:sz w:val="28"/>
        </w:rPr>
        <w:drawing>
          <wp:inline distT="0" distB="0" distL="0" distR="0" wp14:anchorId="0524F193" wp14:editId="75544315">
            <wp:extent cx="3724830" cy="685800"/>
            <wp:effectExtent l="0" t="0" r="9525" b="0"/>
            <wp:docPr id="1" name="Picture 1" descr="Horizontal Logo - small 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izontal Logo - small emblem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740" cy="70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DFDD6" w14:textId="77777777" w:rsidR="0046740D" w:rsidRDefault="0046740D" w:rsidP="00631ADD">
      <w:pPr>
        <w:ind w:hanging="360"/>
        <w:rPr>
          <w:rFonts w:ascii="Verdana" w:hAnsi="Verdana"/>
          <w:b/>
          <w:bCs/>
          <w:sz w:val="28"/>
          <w:szCs w:val="28"/>
        </w:rPr>
      </w:pPr>
    </w:p>
    <w:p w14:paraId="361B4569" w14:textId="6C69FA7A" w:rsidR="00631ADD" w:rsidRPr="0046740D" w:rsidRDefault="00631ADD" w:rsidP="00631ADD">
      <w:pPr>
        <w:ind w:hanging="360"/>
        <w:rPr>
          <w:rFonts w:ascii="Verdana" w:hAnsi="Verdana"/>
        </w:rPr>
      </w:pPr>
      <w:r w:rsidRPr="0046740D">
        <w:rPr>
          <w:rFonts w:ascii="Verdana" w:hAnsi="Verdana"/>
          <w:b/>
          <w:bCs/>
        </w:rPr>
        <w:t>For immediate release</w:t>
      </w:r>
      <w:r w:rsidRPr="0046740D">
        <w:rPr>
          <w:rFonts w:ascii="Verdana" w:hAnsi="Verdana"/>
          <w:b/>
          <w:bCs/>
        </w:rPr>
        <w:tab/>
      </w:r>
      <w:r w:rsidRPr="0046740D">
        <w:rPr>
          <w:rFonts w:ascii="Verdana" w:hAnsi="Verdana"/>
          <w:b/>
          <w:bCs/>
        </w:rPr>
        <w:tab/>
      </w:r>
      <w:r w:rsidRPr="0046740D">
        <w:rPr>
          <w:rFonts w:ascii="Verdana" w:hAnsi="Verdana"/>
          <w:b/>
          <w:bCs/>
        </w:rPr>
        <w:tab/>
      </w:r>
      <w:r w:rsidRPr="0046740D">
        <w:rPr>
          <w:rFonts w:ascii="Verdana" w:hAnsi="Verdana"/>
          <w:b/>
          <w:bCs/>
        </w:rPr>
        <w:tab/>
      </w:r>
      <w:r w:rsidR="0046740D">
        <w:rPr>
          <w:rFonts w:ascii="Verdana" w:hAnsi="Verdana"/>
          <w:b/>
          <w:bCs/>
        </w:rPr>
        <w:t xml:space="preserve">            </w:t>
      </w:r>
      <w:r w:rsidRPr="0046740D">
        <w:rPr>
          <w:rFonts w:ascii="Verdana" w:hAnsi="Verdana"/>
          <w:b/>
          <w:bCs/>
        </w:rPr>
        <w:t xml:space="preserve">Contact: </w:t>
      </w:r>
      <w:r w:rsidR="007B7278" w:rsidRPr="0046740D">
        <w:rPr>
          <w:rFonts w:ascii="Verdana" w:hAnsi="Verdana"/>
        </w:rPr>
        <w:t>Bob Jacobson</w:t>
      </w:r>
    </w:p>
    <w:p w14:paraId="586EB193" w14:textId="06AF8A00" w:rsidR="007B7278" w:rsidRPr="0046740D" w:rsidRDefault="007B7278" w:rsidP="00631ADD">
      <w:pPr>
        <w:ind w:hanging="360"/>
        <w:rPr>
          <w:rFonts w:ascii="Verdana" w:hAnsi="Verdana"/>
        </w:rPr>
      </w:pPr>
      <w:r w:rsidRPr="0046740D">
        <w:rPr>
          <w:rFonts w:ascii="Verdana" w:hAnsi="Verdana"/>
        </w:rPr>
        <w:t xml:space="preserve">October </w:t>
      </w:r>
      <w:r w:rsidR="006773FB">
        <w:rPr>
          <w:rFonts w:ascii="Verdana" w:hAnsi="Verdana"/>
        </w:rPr>
        <w:t>11</w:t>
      </w:r>
      <w:r w:rsidRPr="0046740D">
        <w:rPr>
          <w:rFonts w:ascii="Verdana" w:hAnsi="Verdana"/>
        </w:rPr>
        <w:t xml:space="preserve">, </w:t>
      </w:r>
      <w:proofErr w:type="gramStart"/>
      <w:r w:rsidRPr="0046740D">
        <w:rPr>
          <w:rFonts w:ascii="Verdana" w:hAnsi="Verdana"/>
        </w:rPr>
        <w:t>202</w:t>
      </w:r>
      <w:r w:rsidR="00656770">
        <w:rPr>
          <w:rFonts w:ascii="Verdana" w:hAnsi="Verdana"/>
        </w:rPr>
        <w:t>2</w:t>
      </w:r>
      <w:proofErr w:type="gramEnd"/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  <w:t>608-237-8111</w:t>
      </w:r>
    </w:p>
    <w:p w14:paraId="59644360" w14:textId="70BFA966" w:rsidR="00D9757B" w:rsidRPr="0046740D" w:rsidRDefault="00D9757B" w:rsidP="00631ADD">
      <w:pPr>
        <w:ind w:hanging="360"/>
        <w:rPr>
          <w:rFonts w:ascii="Verdana" w:hAnsi="Verdana"/>
        </w:rPr>
      </w:pP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="0046740D">
        <w:rPr>
          <w:rFonts w:ascii="Verdana" w:hAnsi="Verdana"/>
        </w:rPr>
        <w:t xml:space="preserve">    </w:t>
      </w:r>
      <w:r w:rsidRPr="0046740D">
        <w:rPr>
          <w:rFonts w:ascii="Verdana" w:hAnsi="Verdana"/>
        </w:rPr>
        <w:t>bjacobson@</w:t>
      </w:r>
      <w:r w:rsidR="00D840D9" w:rsidRPr="0046740D">
        <w:rPr>
          <w:rFonts w:ascii="Verdana" w:hAnsi="Verdana"/>
        </w:rPr>
        <w:t>wcblind.org</w:t>
      </w:r>
    </w:p>
    <w:p w14:paraId="284544CA" w14:textId="77777777" w:rsidR="00631ADD" w:rsidRPr="0046740D" w:rsidRDefault="00631ADD" w:rsidP="004E52CF">
      <w:pPr>
        <w:ind w:hanging="360"/>
        <w:jc w:val="center"/>
        <w:rPr>
          <w:rFonts w:ascii="Verdana" w:hAnsi="Verdana"/>
          <w:b/>
          <w:bCs/>
        </w:rPr>
      </w:pPr>
    </w:p>
    <w:p w14:paraId="2427AD09" w14:textId="42CFF27C" w:rsidR="006C6FCF" w:rsidRPr="0046740D" w:rsidRDefault="00B110EF" w:rsidP="004E52CF">
      <w:pPr>
        <w:ind w:hanging="360"/>
        <w:jc w:val="center"/>
        <w:rPr>
          <w:rFonts w:ascii="Verdana" w:hAnsi="Verdana"/>
          <w:b/>
          <w:bCs/>
        </w:rPr>
      </w:pPr>
      <w:r w:rsidRPr="0046740D">
        <w:rPr>
          <w:rFonts w:ascii="Verdana" w:hAnsi="Verdana"/>
          <w:b/>
          <w:bCs/>
        </w:rPr>
        <w:t>Leaders</w:t>
      </w:r>
      <w:r w:rsidR="006C6FCF" w:rsidRPr="0046740D">
        <w:rPr>
          <w:rFonts w:ascii="Verdana" w:hAnsi="Verdana"/>
          <w:b/>
          <w:bCs/>
        </w:rPr>
        <w:t xml:space="preserve"> Across Wisconsin</w:t>
      </w:r>
      <w:r w:rsidRPr="0046740D">
        <w:rPr>
          <w:rFonts w:ascii="Verdana" w:hAnsi="Verdana"/>
          <w:b/>
          <w:bCs/>
        </w:rPr>
        <w:t xml:space="preserve"> and the U.S. Proclaim October 15 “</w:t>
      </w:r>
      <w:r w:rsidR="006C6FCF" w:rsidRPr="0046740D">
        <w:rPr>
          <w:rFonts w:ascii="Verdana" w:hAnsi="Verdana"/>
          <w:b/>
          <w:bCs/>
        </w:rPr>
        <w:t>White Cane Safety Day</w:t>
      </w:r>
      <w:r w:rsidRPr="0046740D">
        <w:rPr>
          <w:rFonts w:ascii="Verdana" w:hAnsi="Verdana"/>
          <w:b/>
          <w:bCs/>
        </w:rPr>
        <w:t>”</w:t>
      </w:r>
    </w:p>
    <w:p w14:paraId="78CDBB1D" w14:textId="4DA1ECB6" w:rsidR="00B110EF" w:rsidRPr="0046740D" w:rsidRDefault="00B110EF" w:rsidP="007B7278">
      <w:pPr>
        <w:ind w:hanging="360"/>
        <w:jc w:val="center"/>
        <w:rPr>
          <w:rFonts w:ascii="Verdana" w:hAnsi="Verdana"/>
        </w:rPr>
      </w:pPr>
      <w:r w:rsidRPr="0046740D">
        <w:rPr>
          <w:rFonts w:ascii="Verdana" w:hAnsi="Verdana"/>
        </w:rPr>
        <w:t>Annual Observance Highlights Safety of All Pedestrians</w:t>
      </w:r>
    </w:p>
    <w:p w14:paraId="310A8DEC" w14:textId="77777777" w:rsidR="004E52CF" w:rsidRPr="0046740D" w:rsidRDefault="004E52CF" w:rsidP="004E52CF">
      <w:pPr>
        <w:ind w:hanging="360"/>
        <w:rPr>
          <w:rFonts w:ascii="Verdana" w:hAnsi="Verdana"/>
        </w:rPr>
      </w:pPr>
    </w:p>
    <w:p w14:paraId="59F5E326" w14:textId="3427915B" w:rsidR="00EC2356" w:rsidRPr="0046740D" w:rsidRDefault="00B110EF" w:rsidP="004E52CF">
      <w:pPr>
        <w:rPr>
          <w:rFonts w:ascii="Verdana" w:hAnsi="Verdana"/>
        </w:rPr>
      </w:pPr>
      <w:r w:rsidRPr="0046740D">
        <w:rPr>
          <w:rFonts w:ascii="Verdana" w:hAnsi="Verdana"/>
        </w:rPr>
        <w:t>White Cane Laws</w:t>
      </w:r>
      <w:r w:rsidR="004E52CF" w:rsidRPr="0046740D">
        <w:rPr>
          <w:rFonts w:ascii="Verdana" w:hAnsi="Verdana"/>
        </w:rPr>
        <w:t xml:space="preserve"> requiring drivers to stop for pedestrians </w:t>
      </w:r>
      <w:r w:rsidR="00960416">
        <w:rPr>
          <w:rFonts w:ascii="Verdana" w:hAnsi="Verdana"/>
        </w:rPr>
        <w:t>with vision loss</w:t>
      </w:r>
      <w:r w:rsidR="004E52CF" w:rsidRPr="0046740D">
        <w:rPr>
          <w:rFonts w:ascii="Verdana" w:hAnsi="Verdana"/>
        </w:rPr>
        <w:t xml:space="preserve"> </w:t>
      </w:r>
      <w:r w:rsidRPr="0046740D">
        <w:rPr>
          <w:rFonts w:ascii="Verdana" w:hAnsi="Verdana"/>
        </w:rPr>
        <w:t>have been around since the 1930s. Unfortunately, many motorists still fail to obey them</w:t>
      </w:r>
      <w:r w:rsidR="004E52CF" w:rsidRPr="0046740D">
        <w:rPr>
          <w:rFonts w:ascii="Verdana" w:hAnsi="Verdana"/>
        </w:rPr>
        <w:t xml:space="preserve"> </w:t>
      </w:r>
      <w:r w:rsidR="00EF5F86" w:rsidRPr="0046740D">
        <w:rPr>
          <w:rFonts w:ascii="Verdana" w:hAnsi="Verdana"/>
        </w:rPr>
        <w:t>nearly</w:t>
      </w:r>
      <w:r w:rsidR="004E52CF" w:rsidRPr="0046740D">
        <w:rPr>
          <w:rFonts w:ascii="Verdana" w:hAnsi="Verdana"/>
        </w:rPr>
        <w:t xml:space="preserve"> a century later. </w:t>
      </w:r>
    </w:p>
    <w:p w14:paraId="3CF01A29" w14:textId="77777777" w:rsidR="00EC2356" w:rsidRPr="0046740D" w:rsidRDefault="00EC2356" w:rsidP="004E52CF">
      <w:pPr>
        <w:rPr>
          <w:rFonts w:ascii="Verdana" w:hAnsi="Verdana"/>
        </w:rPr>
      </w:pPr>
    </w:p>
    <w:p w14:paraId="43D81E19" w14:textId="7F3F7A3E" w:rsidR="00B110EF" w:rsidRPr="0046740D" w:rsidRDefault="004E52CF" w:rsidP="004E52CF">
      <w:pPr>
        <w:rPr>
          <w:rFonts w:ascii="Verdana" w:hAnsi="Verdana"/>
        </w:rPr>
      </w:pPr>
      <w:r w:rsidRPr="0046740D">
        <w:rPr>
          <w:rFonts w:ascii="Verdana" w:hAnsi="Verdana"/>
        </w:rPr>
        <w:t xml:space="preserve">To raise awareness of </w:t>
      </w:r>
      <w:r w:rsidR="000E7D34" w:rsidRPr="0046740D">
        <w:rPr>
          <w:rFonts w:ascii="Verdana" w:hAnsi="Verdana"/>
        </w:rPr>
        <w:t xml:space="preserve">these laws and promote pedestrian safety, advocates, allies and community leaders recognize October 15 </w:t>
      </w:r>
      <w:r w:rsidR="00960416">
        <w:rPr>
          <w:rFonts w:ascii="Verdana" w:hAnsi="Verdana"/>
        </w:rPr>
        <w:t xml:space="preserve">each year </w:t>
      </w:r>
      <w:r w:rsidR="000E7D34" w:rsidRPr="0046740D">
        <w:rPr>
          <w:rFonts w:ascii="Verdana" w:hAnsi="Verdana"/>
        </w:rPr>
        <w:t xml:space="preserve">as White Cane Safety Day. This month, Governor Evers and </w:t>
      </w:r>
      <w:r w:rsidR="007B7278" w:rsidRPr="0046740D">
        <w:rPr>
          <w:rFonts w:ascii="Verdana" w:hAnsi="Verdana"/>
        </w:rPr>
        <w:t>mayors</w:t>
      </w:r>
      <w:r w:rsidR="000E7D34" w:rsidRPr="0046740D">
        <w:rPr>
          <w:rFonts w:ascii="Verdana" w:hAnsi="Verdana"/>
        </w:rPr>
        <w:t xml:space="preserve"> across Wisconsin are issuing proclamations recognizing the </w:t>
      </w:r>
      <w:r w:rsidR="007B7278" w:rsidRPr="0046740D">
        <w:rPr>
          <w:rFonts w:ascii="Verdana" w:hAnsi="Verdana"/>
        </w:rPr>
        <w:t>occasion</w:t>
      </w:r>
      <w:r w:rsidR="002C08E6">
        <w:rPr>
          <w:rFonts w:ascii="Verdana" w:hAnsi="Verdana"/>
        </w:rPr>
        <w:t xml:space="preserve">, </w:t>
      </w:r>
      <w:r w:rsidR="000E7D34" w:rsidRPr="0046740D">
        <w:rPr>
          <w:rFonts w:ascii="Verdana" w:hAnsi="Verdana"/>
        </w:rPr>
        <w:t xml:space="preserve">highlighting the importance of </w:t>
      </w:r>
      <w:r w:rsidR="001241A8">
        <w:rPr>
          <w:rFonts w:ascii="Verdana" w:hAnsi="Verdana"/>
        </w:rPr>
        <w:t xml:space="preserve">the </w:t>
      </w:r>
      <w:r w:rsidR="000E7D34" w:rsidRPr="0046740D">
        <w:rPr>
          <w:rFonts w:ascii="Verdana" w:hAnsi="Verdana"/>
        </w:rPr>
        <w:t>White Cane Law</w:t>
      </w:r>
      <w:r w:rsidR="002C08E6">
        <w:rPr>
          <w:rFonts w:ascii="Verdana" w:hAnsi="Verdana"/>
        </w:rPr>
        <w:t xml:space="preserve">, and </w:t>
      </w:r>
      <w:r w:rsidR="00E94935">
        <w:rPr>
          <w:rFonts w:ascii="Verdana" w:hAnsi="Verdana"/>
        </w:rPr>
        <w:t xml:space="preserve">making the connection </w:t>
      </w:r>
      <w:r w:rsidR="001241A8">
        <w:rPr>
          <w:rFonts w:ascii="Verdana" w:hAnsi="Verdana"/>
        </w:rPr>
        <w:t>to pedestrian safety in general</w:t>
      </w:r>
      <w:r w:rsidR="000E7D34" w:rsidRPr="0046740D">
        <w:rPr>
          <w:rFonts w:ascii="Verdana" w:hAnsi="Verdana"/>
        </w:rPr>
        <w:t>.</w:t>
      </w:r>
    </w:p>
    <w:p w14:paraId="43BA1EC9" w14:textId="563BD1F8" w:rsidR="00F25872" w:rsidRPr="0046740D" w:rsidRDefault="00F25872" w:rsidP="004E52CF">
      <w:pPr>
        <w:rPr>
          <w:rFonts w:ascii="Verdana" w:hAnsi="Verdana"/>
        </w:rPr>
      </w:pPr>
    </w:p>
    <w:p w14:paraId="4FF305D6" w14:textId="30ADB9EF" w:rsidR="00F25872" w:rsidRPr="0046740D" w:rsidRDefault="00F25872" w:rsidP="004E52CF">
      <w:pPr>
        <w:rPr>
          <w:rFonts w:ascii="Verdana" w:hAnsi="Verdana"/>
        </w:rPr>
      </w:pPr>
      <w:r w:rsidRPr="0046740D">
        <w:rPr>
          <w:rFonts w:ascii="Verdana" w:hAnsi="Verdana"/>
        </w:rPr>
        <w:t>“We’re grateful to these leaders for helping spread the message that keeping pedestrians safe</w:t>
      </w:r>
      <w:r w:rsidR="00480AA5" w:rsidRPr="0046740D">
        <w:rPr>
          <w:rFonts w:ascii="Verdana" w:hAnsi="Verdana"/>
        </w:rPr>
        <w:t>, especially those who are most vulnerable in traffic,</w:t>
      </w:r>
      <w:r w:rsidRPr="0046740D">
        <w:rPr>
          <w:rFonts w:ascii="Verdana" w:hAnsi="Verdana"/>
        </w:rPr>
        <w:t xml:space="preserve"> is everybody’s responsibility</w:t>
      </w:r>
      <w:r w:rsidR="00480AA5" w:rsidRPr="0046740D">
        <w:rPr>
          <w:rFonts w:ascii="Verdana" w:hAnsi="Verdana"/>
        </w:rPr>
        <w:t xml:space="preserve">,” </w:t>
      </w:r>
      <w:r w:rsidR="008326CF" w:rsidRPr="0046740D">
        <w:rPr>
          <w:rFonts w:ascii="Verdana" w:hAnsi="Verdana"/>
        </w:rPr>
        <w:t xml:space="preserve">said </w:t>
      </w:r>
      <w:r w:rsidR="00480AA5" w:rsidRPr="0046740D">
        <w:rPr>
          <w:rFonts w:ascii="Verdana" w:hAnsi="Verdana"/>
        </w:rPr>
        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r>
        <w:rPr>
          <w:rFonts w:ascii="Verdana" w:hAnsi="Verdana"/>
        </w:rPr>
      </w:pPr>
    </w:p>
    <w:p w14:paraId="1A5BD194" w14:textId="44591638" w:rsidR="00EC2356" w:rsidRPr="0046740D" w:rsidRDefault="00EC2356" w:rsidP="00EC2356">
      <w:pPr>
        <w:rPr>
          <w:rFonts w:ascii="Verdana" w:eastAsia="Times New Roman" w:hAnsi="Verdana"/>
          <w:color w:val="000000"/>
        </w:rPr>
      </w:pPr>
      <w:r w:rsidRPr="0046740D">
        <w:rPr>
          <w:rFonts w:ascii="Verdana" w:eastAsia="Times New Roman" w:hAnsi="Verdana"/>
          <w:color w:val="000000"/>
        </w:rPr>
        <w:t>White Cane Safety Day was created in 1964 by Congressional resolution and a proclamation signed by President Lyndon B. Johnson</w:t>
      </w:r>
      <w:r w:rsidR="00480AA5" w:rsidRPr="0046740D">
        <w:rPr>
          <w:rFonts w:ascii="Verdana" w:eastAsia="Times New Roman" w:hAnsi="Verdana"/>
          <w:color w:val="000000"/>
        </w:rPr>
        <w:t>, with the goal of educating</w:t>
      </w:r>
      <w:r w:rsidRPr="0046740D">
        <w:rPr>
          <w:rFonts w:ascii="Verdana" w:eastAsia="Times New Roman" w:hAnsi="Verdana"/>
          <w:color w:val="000000"/>
        </w:rPr>
        <w:t xml:space="preserve"> the American public about </w:t>
      </w:r>
      <w:r w:rsidR="00480AA5" w:rsidRPr="0046740D">
        <w:rPr>
          <w:rFonts w:ascii="Verdana" w:eastAsia="Times New Roman" w:hAnsi="Verdana"/>
          <w:color w:val="000000"/>
        </w:rPr>
        <w:t xml:space="preserve">the </w:t>
      </w:r>
      <w:r w:rsidRPr="0046740D">
        <w:rPr>
          <w:rFonts w:ascii="Verdana" w:eastAsia="Times New Roman" w:hAnsi="Verdana"/>
          <w:color w:val="000000"/>
        </w:rPr>
        <w:t xml:space="preserve">right of way </w:t>
      </w:r>
      <w:r w:rsidR="00480AA5" w:rsidRPr="0046740D">
        <w:rPr>
          <w:rFonts w:ascii="Verdana" w:eastAsia="Times New Roman" w:hAnsi="Verdana"/>
          <w:color w:val="000000"/>
        </w:rPr>
        <w:t>of</w:t>
      </w:r>
      <w:r w:rsidRPr="0046740D">
        <w:rPr>
          <w:rFonts w:ascii="Verdana" w:eastAsia="Times New Roman" w:hAnsi="Verdana"/>
          <w:color w:val="000000"/>
        </w:rPr>
        <w:t xml:space="preserve"> pedestrians using a white cane or guide dog. </w:t>
      </w:r>
    </w:p>
    <w:p w14:paraId="4F83DECD" w14:textId="77777777" w:rsidR="00EC2356" w:rsidRPr="0046740D" w:rsidRDefault="00EC2356" w:rsidP="00EC2356">
      <w:pPr>
        <w:rPr>
          <w:rFonts w:ascii="Verdana" w:eastAsia="Times New Roman" w:hAnsi="Verdana"/>
          <w:color w:val="000000"/>
        </w:rPr>
      </w:pPr>
    </w:p>
    <w:p w14:paraId="1107359E" w14:textId="32DD1BF8" w:rsidR="00EC2356" w:rsidRPr="0046740D" w:rsidRDefault="00EC2356" w:rsidP="00EC2356">
      <w:pPr>
        <w:rPr>
          <w:rFonts w:ascii="Verdana" w:eastAsia="Times New Roman" w:hAnsi="Verdana"/>
          <w:color w:val="000000"/>
        </w:rPr>
      </w:pPr>
      <w:r w:rsidRPr="0046740D">
        <w:rPr>
          <w:rFonts w:ascii="Verdana" w:eastAsia="Times New Roman" w:hAnsi="Verdana"/>
          <w:color w:val="000000"/>
        </w:rPr>
        <w:t xml:space="preserve">Every state has a White Cane Law on the books, though the details vary from state to state. Wisconsin’s </w:t>
      </w:r>
      <w:r w:rsidR="008326CF" w:rsidRPr="0046740D">
        <w:rPr>
          <w:rFonts w:ascii="Verdana" w:eastAsia="Times New Roman" w:hAnsi="Verdana"/>
          <w:color w:val="000000"/>
        </w:rPr>
        <w:t>statute</w:t>
      </w:r>
      <w:r w:rsidRPr="0046740D">
        <w:rPr>
          <w:rFonts w:ascii="Verdana" w:eastAsia="Times New Roman" w:hAnsi="Verdana"/>
          <w:color w:val="000000"/>
        </w:rPr>
        <w:t xml:space="preserve"> says:</w:t>
      </w:r>
    </w:p>
    <w:p w14:paraId="771B1A7A" w14:textId="65D3A371" w:rsidR="00EC2356" w:rsidRPr="0046740D" w:rsidRDefault="00EC2356" w:rsidP="00EC2356">
      <w:pPr>
        <w:rPr>
          <w:rFonts w:ascii="Verdana" w:eastAsia="Times New Roman" w:hAnsi="Verdana"/>
          <w:color w:val="000000"/>
        </w:rPr>
      </w:pPr>
    </w:p>
    <w:p w14:paraId="03322043" w14:textId="006B812F" w:rsidR="00EC2356" w:rsidRPr="0046740D" w:rsidRDefault="00EC2356" w:rsidP="008A6499">
      <w:pPr>
        <w:ind w:left="720"/>
        <w:rPr>
          <w:rFonts w:ascii="Verdana" w:eastAsia="Times New Roman" w:hAnsi="Verdana"/>
          <w:color w:val="000000"/>
        </w:rPr>
      </w:pPr>
      <w:r w:rsidRPr="0046740D">
        <w:rPr>
          <w:rFonts w:ascii="Verdana" w:eastAsia="Times New Roman" w:hAnsi="Verdana"/>
          <w:color w:val="000000"/>
        </w:rPr>
        <w:t>An operator of a vehicle shall stop the vehicle before approaching closer than 10 feet to a pedestrian who is carrying a cane or walking stick which is white in color or white trimmed with red and which is held in an extended or raised position or who is using a service animal...and shall take such precautions as may be necessary to avoid accident or injury to the pedestrian.</w:t>
      </w:r>
    </w:p>
    <w:p w14:paraId="37479256" w14:textId="4FC5B1CD" w:rsidR="008A6499" w:rsidRPr="0046740D" w:rsidRDefault="008A6499" w:rsidP="008A6499">
      <w:pPr>
        <w:ind w:left="720"/>
        <w:rPr>
          <w:rFonts w:ascii="Verdana" w:eastAsia="Times New Roman" w:hAnsi="Verdana"/>
          <w:color w:val="000000"/>
        </w:rPr>
      </w:pPr>
    </w:p>
    <w:p w14:paraId="6E42F27E" w14:textId="469AB1A6" w:rsidR="008A6499" w:rsidRPr="0046740D" w:rsidRDefault="00480AA5" w:rsidP="008A6499">
      <w:pPr>
        <w:rPr>
          <w:rFonts w:ascii="Verdana" w:eastAsia="Times New Roman" w:hAnsi="Verdana"/>
          <w:color w:val="000000"/>
        </w:rPr>
      </w:pPr>
      <w:r w:rsidRPr="0046740D">
        <w:rPr>
          <w:rFonts w:ascii="Verdana" w:eastAsia="Times New Roman" w:hAnsi="Verdana"/>
          <w:color w:val="000000"/>
        </w:rPr>
        <w:t>Jess</w:t>
      </w:r>
      <w:r w:rsidR="008A6499" w:rsidRPr="0046740D">
        <w:rPr>
          <w:rFonts w:ascii="Verdana" w:eastAsia="Times New Roman" w:hAnsi="Verdana"/>
          <w:color w:val="000000"/>
        </w:rPr>
        <w:t xml:space="preserve"> notes that White Cane Laws don’t just protect people with </w:t>
      </w:r>
      <w:r w:rsidR="00610B95">
        <w:rPr>
          <w:rFonts w:ascii="Verdana" w:eastAsia="Times New Roman" w:hAnsi="Verdana"/>
          <w:color w:val="000000"/>
        </w:rPr>
        <w:t>vision loss</w:t>
      </w:r>
      <w:r w:rsidR="008A6499" w:rsidRPr="0046740D">
        <w:rPr>
          <w:rFonts w:ascii="Verdana" w:eastAsia="Times New Roman" w:hAnsi="Verdana"/>
          <w:color w:val="000000"/>
        </w:rPr>
        <w:t xml:space="preserve">. </w:t>
      </w:r>
      <w:r w:rsidR="008326CF" w:rsidRPr="0046740D">
        <w:rPr>
          <w:rFonts w:ascii="Verdana" w:eastAsia="Times New Roman" w:hAnsi="Verdana"/>
          <w:color w:val="000000"/>
        </w:rPr>
        <w:t>M</w:t>
      </w:r>
      <w:r w:rsidR="008A6499" w:rsidRPr="0046740D">
        <w:rPr>
          <w:rFonts w:ascii="Verdana" w:eastAsia="Times New Roman" w:hAnsi="Verdana"/>
          <w:color w:val="000000"/>
        </w:rPr>
        <w:t>easures requiring drivers to be more attentive</w:t>
      </w:r>
      <w:r w:rsidR="008326CF" w:rsidRPr="0046740D">
        <w:rPr>
          <w:rFonts w:ascii="Verdana" w:eastAsia="Times New Roman" w:hAnsi="Verdana"/>
          <w:color w:val="000000"/>
        </w:rPr>
        <w:t xml:space="preserve"> make all pedestrians safer</w:t>
      </w:r>
      <w:r w:rsidR="008A6499" w:rsidRPr="0046740D">
        <w:rPr>
          <w:rFonts w:ascii="Verdana" w:eastAsia="Times New Roman" w:hAnsi="Verdana"/>
          <w:color w:val="000000"/>
        </w:rPr>
        <w:t>.</w:t>
      </w:r>
    </w:p>
    <w:p w14:paraId="3839DC0B" w14:textId="1EBB5D60" w:rsidR="008A6499" w:rsidRPr="0046740D" w:rsidRDefault="008A6499" w:rsidP="008A6499">
      <w:pPr>
        <w:ind w:left="720"/>
        <w:rPr>
          <w:rFonts w:ascii="Verdana" w:eastAsia="Times New Roman" w:hAnsi="Verdana"/>
          <w:color w:val="000000"/>
        </w:rPr>
      </w:pPr>
    </w:p>
    <w:p w14:paraId="552D6100" w14:textId="57ABCAEC" w:rsidR="008A6499" w:rsidRPr="0046740D" w:rsidRDefault="008A6499" w:rsidP="008A6499">
      <w:pPr>
        <w:rPr>
          <w:rFonts w:ascii="Verdana" w:eastAsia="Times New Roman" w:hAnsi="Verdana"/>
          <w:color w:val="000000"/>
        </w:rPr>
      </w:pPr>
      <w:r w:rsidRPr="0046740D">
        <w:rPr>
          <w:rFonts w:ascii="Verdana" w:eastAsia="Times New Roman" w:hAnsi="Verdana"/>
          <w:color w:val="000000"/>
        </w:rPr>
        <w:t>“</w:t>
      </w:r>
      <w:r w:rsidR="00163CD8">
        <w:rPr>
          <w:rFonts w:ascii="Verdana" w:eastAsia="Times New Roman" w:hAnsi="Verdana"/>
          <w:color w:val="000000"/>
        </w:rPr>
        <w:t>Everybody is a pedestrian at times</w:t>
      </w:r>
      <w:r w:rsidRPr="0046740D">
        <w:rPr>
          <w:rFonts w:ascii="Verdana" w:eastAsia="Times New Roman" w:hAnsi="Verdana"/>
          <w:color w:val="000000"/>
        </w:rPr>
        <w:t xml:space="preserve">,” Jess </w:t>
      </w:r>
      <w:r w:rsidR="008326CF" w:rsidRPr="0046740D">
        <w:rPr>
          <w:rFonts w:ascii="Verdana" w:eastAsia="Times New Roman" w:hAnsi="Verdana"/>
          <w:color w:val="000000"/>
        </w:rPr>
        <w:t>said</w:t>
      </w:r>
      <w:r w:rsidRPr="0046740D">
        <w:rPr>
          <w:rFonts w:ascii="Verdana" w:eastAsia="Times New Roman" w:hAnsi="Verdana"/>
          <w:color w:val="000000"/>
        </w:rPr>
        <w:t>.</w:t>
      </w:r>
      <w:r w:rsidR="00D024E5">
        <w:rPr>
          <w:rFonts w:ascii="Verdana" w:eastAsia="Times New Roman" w:hAnsi="Verdana"/>
          <w:color w:val="000000"/>
        </w:rPr>
        <w:t xml:space="preserve"> “From accessible crossing signals to properly designed </w:t>
      </w:r>
      <w:r w:rsidR="00B472A4">
        <w:rPr>
          <w:rFonts w:ascii="Verdana" w:eastAsia="Times New Roman" w:hAnsi="Verdana"/>
          <w:color w:val="000000"/>
        </w:rPr>
        <w:t xml:space="preserve">curb ramps to </w:t>
      </w:r>
      <w:r w:rsidR="004A6BA3">
        <w:rPr>
          <w:rFonts w:ascii="Verdana" w:eastAsia="Times New Roman" w:hAnsi="Verdana"/>
          <w:color w:val="000000"/>
        </w:rPr>
        <w:t xml:space="preserve">stronger </w:t>
      </w:r>
      <w:r w:rsidR="00B472A4">
        <w:rPr>
          <w:rFonts w:ascii="Verdana" w:eastAsia="Times New Roman" w:hAnsi="Verdana"/>
          <w:color w:val="000000"/>
        </w:rPr>
        <w:t>enforcement of existing laws that protect pedestrians</w:t>
      </w:r>
      <w:r w:rsidR="004A6BA3">
        <w:rPr>
          <w:rFonts w:ascii="Verdana" w:eastAsia="Times New Roman" w:hAnsi="Verdana"/>
          <w:color w:val="000000"/>
        </w:rPr>
        <w:t xml:space="preserve">, </w:t>
      </w:r>
      <w:r w:rsidR="00DA099B">
        <w:rPr>
          <w:rFonts w:ascii="Verdana" w:eastAsia="Times New Roman" w:hAnsi="Verdana"/>
          <w:color w:val="000000"/>
        </w:rPr>
        <w:t xml:space="preserve">there’s a </w:t>
      </w:r>
      <w:proofErr w:type="gramStart"/>
      <w:r w:rsidR="00DA099B">
        <w:rPr>
          <w:rFonts w:ascii="Verdana" w:eastAsia="Times New Roman" w:hAnsi="Verdana"/>
          <w:color w:val="000000"/>
        </w:rPr>
        <w:t>lot</w:t>
      </w:r>
      <w:proofErr w:type="gramEnd"/>
      <w:r w:rsidR="00DA099B">
        <w:rPr>
          <w:rFonts w:ascii="Verdana" w:eastAsia="Times New Roman" w:hAnsi="Verdana"/>
          <w:color w:val="000000"/>
        </w:rPr>
        <w:t xml:space="preserve"> communities can do</w:t>
      </w:r>
      <w:r w:rsidR="00DA099B" w:rsidRPr="00DA099B">
        <w:rPr>
          <w:rFonts w:ascii="Verdana" w:eastAsia="Times New Roman" w:hAnsi="Verdana"/>
          <w:color w:val="000000"/>
        </w:rPr>
        <w:t xml:space="preserve"> </w:t>
      </w:r>
      <w:r w:rsidR="00DA099B">
        <w:rPr>
          <w:rFonts w:ascii="Verdana" w:eastAsia="Times New Roman" w:hAnsi="Verdana"/>
          <w:color w:val="000000"/>
        </w:rPr>
        <w:t>to make our streets safer</w:t>
      </w:r>
      <w:r w:rsidR="00B517A1">
        <w:rPr>
          <w:rFonts w:ascii="Verdana" w:eastAsia="Times New Roman" w:hAnsi="Verdana"/>
          <w:color w:val="000000"/>
        </w:rPr>
        <w:t xml:space="preserve">. </w:t>
      </w:r>
      <w:r w:rsidR="0030442D">
        <w:rPr>
          <w:rFonts w:ascii="Verdana" w:eastAsia="Times New Roman" w:hAnsi="Verdana"/>
          <w:color w:val="000000"/>
        </w:rPr>
        <w:t xml:space="preserve">Promoting greater awareness of the </w:t>
      </w:r>
      <w:r w:rsidR="00B517A1">
        <w:rPr>
          <w:rFonts w:ascii="Verdana" w:eastAsia="Times New Roman" w:hAnsi="Verdana"/>
          <w:color w:val="000000"/>
        </w:rPr>
        <w:t>White Cane Law</w:t>
      </w:r>
      <w:r w:rsidR="0030442D">
        <w:rPr>
          <w:rFonts w:ascii="Verdana" w:eastAsia="Times New Roman" w:hAnsi="Verdana"/>
          <w:color w:val="000000"/>
        </w:rPr>
        <w:t xml:space="preserve"> is</w:t>
      </w:r>
      <w:r w:rsidR="00B517A1">
        <w:rPr>
          <w:rFonts w:ascii="Verdana" w:eastAsia="Times New Roman" w:hAnsi="Verdana"/>
          <w:color w:val="000000"/>
        </w:rPr>
        <w:t xml:space="preserve"> an important </w:t>
      </w:r>
      <w:r w:rsidR="0030442D">
        <w:rPr>
          <w:rFonts w:ascii="Verdana" w:eastAsia="Times New Roman" w:hAnsi="Verdana"/>
          <w:color w:val="000000"/>
        </w:rPr>
        <w:t>piece of the puzzle.</w:t>
      </w:r>
      <w:r w:rsidR="00F85FD9">
        <w:rPr>
          <w:rFonts w:ascii="Verdana" w:eastAsia="Times New Roman" w:hAnsi="Verdana"/>
          <w:color w:val="000000"/>
        </w:rPr>
        <w:t xml:space="preserve"> By working together, we can save lives.</w:t>
      </w:r>
      <w:r w:rsidR="0030442D">
        <w:rPr>
          <w:rFonts w:ascii="Verdana" w:eastAsia="Times New Roman" w:hAnsi="Verdana"/>
          <w:color w:val="000000"/>
        </w:rPr>
        <w:t>”</w:t>
      </w:r>
    </w:p>
    <w:p w14:paraId="14F9FB60" w14:textId="77777777" w:rsidR="008A6499" w:rsidRPr="0046740D" w:rsidRDefault="008A6499" w:rsidP="008A6499">
      <w:pPr>
        <w:jc w:val="both"/>
        <w:rPr>
          <w:rFonts w:ascii="Verdana" w:eastAsia="Times New Roman" w:hAnsi="Verdana"/>
          <w:color w:val="000000"/>
        </w:rPr>
      </w:pPr>
    </w:p>
    <w:p w14:paraId="5403B00F" w14:textId="076A3C64" w:rsidR="00493AA1" w:rsidRPr="0046740D" w:rsidRDefault="00F85FD9" w:rsidP="004E52CF">
      <w:pPr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This year</w:t>
      </w:r>
      <w:r w:rsidR="00480AA5" w:rsidRPr="0046740D">
        <w:rPr>
          <w:rFonts w:ascii="Verdana" w:eastAsia="Times New Roman" w:hAnsi="Verdana"/>
          <w:color w:val="000000"/>
        </w:rPr>
        <w:t xml:space="preserve">, </w:t>
      </w:r>
      <w:r w:rsidR="009B3B0B" w:rsidRPr="0046740D">
        <w:rPr>
          <w:rFonts w:ascii="Verdana" w:eastAsia="Times New Roman" w:hAnsi="Verdana"/>
          <w:color w:val="000000"/>
        </w:rPr>
        <w:t xml:space="preserve">the State of Wisconsin and these </w:t>
      </w:r>
      <w:r w:rsidR="00631ADD" w:rsidRPr="0046740D">
        <w:rPr>
          <w:rFonts w:ascii="Verdana" w:eastAsia="Times New Roman" w:hAnsi="Verdana"/>
          <w:color w:val="000000"/>
        </w:rPr>
        <w:t>municipalities</w:t>
      </w:r>
      <w:r w:rsidR="009B3B0B" w:rsidRPr="0046740D">
        <w:rPr>
          <w:rFonts w:ascii="Verdana" w:eastAsia="Times New Roman" w:hAnsi="Verdana"/>
          <w:color w:val="000000"/>
        </w:rPr>
        <w:t xml:space="preserve"> have issued or plan to issue White Cane Safety Day proclamations:</w:t>
      </w:r>
    </w:p>
    <w:p w14:paraId="72C8D97B" w14:textId="1E4C40BE" w:rsidR="00631ADD" w:rsidRPr="0046740D" w:rsidRDefault="00631ADD" w:rsidP="004E52CF">
      <w:pPr>
        <w:rPr>
          <w:rFonts w:ascii="Verdana" w:eastAsia="Times New Roman" w:hAnsi="Verdana"/>
          <w:color w:val="000000"/>
        </w:rPr>
      </w:pPr>
    </w:p>
    <w:p w14:paraId="37234650" w14:textId="77777777" w:rsidR="00AC3208" w:rsidRPr="00AC3208" w:rsidRDefault="00AC3208" w:rsidP="00AC3208">
      <w:pPr>
        <w:pStyle w:val="ListParagraph"/>
        <w:numPr>
          <w:ilvl w:val="0"/>
          <w:numId w:val="2"/>
        </w:numPr>
        <w:rPr>
          <w:rFonts w:ascii="Verdana" w:eastAsia="Times New Roman" w:hAnsi="Verdana"/>
          <w:color w:val="000000"/>
          <w:sz w:val="24"/>
          <w:szCs w:val="24"/>
        </w:rPr>
      </w:pPr>
      <w:r w:rsidRPr="00AC3208">
        <w:rPr>
          <w:rFonts w:ascii="Verdana" w:eastAsia="Times New Roman" w:hAnsi="Verdana"/>
          <w:color w:val="000000"/>
          <w:sz w:val="24"/>
          <w:szCs w:val="24"/>
        </w:rPr>
        <w:t>Appleton</w:t>
      </w:r>
    </w:p>
    <w:p w14:paraId="5F4D3C0F" w14:textId="77777777" w:rsidR="00AC3208" w:rsidRPr="00AC3208" w:rsidRDefault="00AC3208" w:rsidP="00AC3208">
      <w:pPr>
        <w:pStyle w:val="ListParagraph"/>
        <w:numPr>
          <w:ilvl w:val="0"/>
          <w:numId w:val="2"/>
        </w:numPr>
        <w:rPr>
          <w:rFonts w:ascii="Verdana" w:eastAsia="Times New Roman" w:hAnsi="Verdana"/>
          <w:color w:val="000000"/>
          <w:sz w:val="24"/>
          <w:szCs w:val="24"/>
        </w:rPr>
      </w:pPr>
      <w:r w:rsidRPr="00AC3208">
        <w:rPr>
          <w:rFonts w:ascii="Verdana" w:eastAsia="Times New Roman" w:hAnsi="Verdana"/>
          <w:color w:val="000000"/>
          <w:sz w:val="24"/>
          <w:szCs w:val="24"/>
        </w:rPr>
        <w:t>Brookfield</w:t>
      </w:r>
    </w:p>
    <w:p w14:paraId="3105F2DA" w14:textId="77777777" w:rsidR="00AC3208" w:rsidRPr="00AC3208" w:rsidRDefault="00AC3208" w:rsidP="00AC3208">
      <w:pPr>
        <w:pStyle w:val="ListParagraph"/>
        <w:numPr>
          <w:ilvl w:val="0"/>
          <w:numId w:val="2"/>
        </w:numPr>
        <w:rPr>
          <w:rFonts w:ascii="Verdana" w:eastAsia="Times New Roman" w:hAnsi="Verdana"/>
          <w:color w:val="000000"/>
          <w:sz w:val="24"/>
          <w:szCs w:val="24"/>
        </w:rPr>
      </w:pPr>
      <w:proofErr w:type="spellStart"/>
      <w:r w:rsidRPr="00AC3208">
        <w:rPr>
          <w:rFonts w:ascii="Verdana" w:eastAsia="Times New Roman" w:hAnsi="Verdana"/>
          <w:color w:val="000000"/>
          <w:sz w:val="24"/>
          <w:szCs w:val="24"/>
        </w:rPr>
        <w:t>Eau</w:t>
      </w:r>
      <w:proofErr w:type="spellEnd"/>
      <w:r w:rsidRPr="00AC3208">
        <w:rPr>
          <w:rFonts w:ascii="Verdana" w:eastAsia="Times New Roman" w:hAnsi="Verdana"/>
          <w:color w:val="000000"/>
          <w:sz w:val="24"/>
          <w:szCs w:val="24"/>
        </w:rPr>
        <w:t xml:space="preserve"> Claire</w:t>
      </w:r>
    </w:p>
    <w:p w14:paraId="4C426225" w14:textId="77777777" w:rsidR="00AC3208" w:rsidRPr="00AC3208" w:rsidRDefault="00AC3208" w:rsidP="00AC3208">
      <w:pPr>
        <w:pStyle w:val="ListParagraph"/>
        <w:numPr>
          <w:ilvl w:val="0"/>
          <w:numId w:val="2"/>
        </w:numPr>
        <w:rPr>
          <w:rFonts w:ascii="Verdana" w:eastAsia="Times New Roman" w:hAnsi="Verdana"/>
          <w:color w:val="000000"/>
          <w:sz w:val="24"/>
          <w:szCs w:val="24"/>
        </w:rPr>
      </w:pPr>
      <w:r w:rsidRPr="00AC3208">
        <w:rPr>
          <w:rFonts w:ascii="Verdana" w:eastAsia="Times New Roman" w:hAnsi="Verdana"/>
          <w:color w:val="000000"/>
          <w:sz w:val="24"/>
          <w:szCs w:val="24"/>
        </w:rPr>
        <w:t>Green Bay</w:t>
      </w:r>
    </w:p>
    <w:p w14:paraId="29BC1430" w14:textId="77777777" w:rsidR="00AC3208" w:rsidRPr="00AC3208" w:rsidRDefault="00AC3208" w:rsidP="00AC3208">
      <w:pPr>
        <w:pStyle w:val="ListParagraph"/>
        <w:numPr>
          <w:ilvl w:val="0"/>
          <w:numId w:val="2"/>
        </w:numPr>
        <w:rPr>
          <w:rFonts w:ascii="Verdana" w:eastAsia="Times New Roman" w:hAnsi="Verdana"/>
          <w:color w:val="000000"/>
          <w:sz w:val="24"/>
          <w:szCs w:val="24"/>
        </w:rPr>
      </w:pPr>
      <w:r w:rsidRPr="00AC3208">
        <w:rPr>
          <w:rFonts w:ascii="Verdana" w:eastAsia="Times New Roman" w:hAnsi="Verdana"/>
          <w:color w:val="000000"/>
          <w:sz w:val="24"/>
          <w:szCs w:val="24"/>
        </w:rPr>
        <w:t>Janesville</w:t>
      </w:r>
    </w:p>
    <w:p w14:paraId="2F5F3ABF" w14:textId="77777777" w:rsidR="00AC3208" w:rsidRPr="00AC3208" w:rsidRDefault="00AC3208" w:rsidP="00AC3208">
      <w:pPr>
        <w:pStyle w:val="ListParagraph"/>
        <w:numPr>
          <w:ilvl w:val="0"/>
          <w:numId w:val="2"/>
        </w:numPr>
        <w:rPr>
          <w:rFonts w:ascii="Verdana" w:eastAsia="Times New Roman" w:hAnsi="Verdana"/>
          <w:color w:val="000000"/>
          <w:sz w:val="24"/>
          <w:szCs w:val="24"/>
        </w:rPr>
      </w:pPr>
      <w:r w:rsidRPr="00AC3208">
        <w:rPr>
          <w:rFonts w:ascii="Verdana" w:eastAsia="Times New Roman" w:hAnsi="Verdana"/>
          <w:color w:val="000000"/>
          <w:sz w:val="24"/>
          <w:szCs w:val="24"/>
        </w:rPr>
        <w:t>Kaukauna</w:t>
      </w:r>
    </w:p>
    <w:p w14:paraId="735D8BE6" w14:textId="77777777" w:rsidR="00AC3208" w:rsidRPr="00AC3208" w:rsidRDefault="00AC3208" w:rsidP="00AC3208">
      <w:pPr>
        <w:pStyle w:val="ListParagraph"/>
        <w:numPr>
          <w:ilvl w:val="0"/>
          <w:numId w:val="2"/>
        </w:numPr>
        <w:rPr>
          <w:rFonts w:ascii="Verdana" w:eastAsia="Times New Roman" w:hAnsi="Verdana"/>
          <w:color w:val="000000"/>
          <w:sz w:val="24"/>
          <w:szCs w:val="24"/>
        </w:rPr>
      </w:pPr>
      <w:r w:rsidRPr="00AC3208">
        <w:rPr>
          <w:rFonts w:ascii="Verdana" w:eastAsia="Times New Roman" w:hAnsi="Verdana"/>
          <w:color w:val="000000"/>
          <w:sz w:val="24"/>
          <w:szCs w:val="24"/>
        </w:rPr>
        <w:t>La Crosse</w:t>
      </w:r>
    </w:p>
    <w:p w14:paraId="66CCE094" w14:textId="77777777" w:rsidR="00AC3208" w:rsidRPr="00AC3208" w:rsidRDefault="00AC3208" w:rsidP="00AC3208">
      <w:pPr>
        <w:pStyle w:val="ListParagraph"/>
        <w:numPr>
          <w:ilvl w:val="0"/>
          <w:numId w:val="2"/>
        </w:numPr>
        <w:rPr>
          <w:rFonts w:ascii="Verdana" w:eastAsia="Times New Roman" w:hAnsi="Verdana"/>
          <w:color w:val="000000"/>
          <w:sz w:val="24"/>
          <w:szCs w:val="24"/>
        </w:rPr>
      </w:pPr>
      <w:r w:rsidRPr="00AC3208">
        <w:rPr>
          <w:rFonts w:ascii="Verdana" w:eastAsia="Times New Roman" w:hAnsi="Verdana"/>
          <w:color w:val="000000"/>
          <w:sz w:val="24"/>
          <w:szCs w:val="24"/>
        </w:rPr>
        <w:t>Madison</w:t>
      </w:r>
    </w:p>
    <w:p w14:paraId="5CD06881" w14:textId="77777777" w:rsidR="00AC3208" w:rsidRPr="00AC3208" w:rsidRDefault="00AC3208" w:rsidP="00AC3208">
      <w:pPr>
        <w:pStyle w:val="ListParagraph"/>
        <w:numPr>
          <w:ilvl w:val="0"/>
          <w:numId w:val="2"/>
        </w:numPr>
        <w:rPr>
          <w:rFonts w:ascii="Verdana" w:eastAsia="Times New Roman" w:hAnsi="Verdana"/>
          <w:color w:val="000000"/>
          <w:sz w:val="24"/>
          <w:szCs w:val="24"/>
        </w:rPr>
      </w:pPr>
      <w:r w:rsidRPr="00AC3208">
        <w:rPr>
          <w:rFonts w:ascii="Verdana" w:eastAsia="Times New Roman" w:hAnsi="Verdana"/>
          <w:color w:val="000000"/>
          <w:sz w:val="24"/>
          <w:szCs w:val="24"/>
        </w:rPr>
        <w:t>Manitowoc</w:t>
      </w:r>
    </w:p>
    <w:p w14:paraId="4245F56E" w14:textId="77777777" w:rsidR="00AC3208" w:rsidRPr="00AC3208" w:rsidRDefault="00AC3208" w:rsidP="00AC3208">
      <w:pPr>
        <w:pStyle w:val="ListParagraph"/>
        <w:numPr>
          <w:ilvl w:val="0"/>
          <w:numId w:val="2"/>
        </w:numPr>
        <w:rPr>
          <w:rFonts w:ascii="Verdana" w:eastAsia="Times New Roman" w:hAnsi="Verdana"/>
          <w:color w:val="000000"/>
          <w:sz w:val="24"/>
          <w:szCs w:val="24"/>
        </w:rPr>
      </w:pPr>
      <w:r w:rsidRPr="00AC3208">
        <w:rPr>
          <w:rFonts w:ascii="Verdana" w:eastAsia="Times New Roman" w:hAnsi="Verdana"/>
          <w:color w:val="000000"/>
          <w:sz w:val="24"/>
          <w:szCs w:val="24"/>
        </w:rPr>
        <w:t>Menomonie</w:t>
      </w:r>
    </w:p>
    <w:p w14:paraId="10E54B44" w14:textId="77777777" w:rsidR="00AC3208" w:rsidRPr="00AC3208" w:rsidRDefault="00AC3208" w:rsidP="00AC3208">
      <w:pPr>
        <w:pStyle w:val="ListParagraph"/>
        <w:numPr>
          <w:ilvl w:val="0"/>
          <w:numId w:val="2"/>
        </w:numPr>
        <w:rPr>
          <w:rFonts w:ascii="Verdana" w:eastAsia="Times New Roman" w:hAnsi="Verdana"/>
          <w:color w:val="000000"/>
          <w:sz w:val="24"/>
          <w:szCs w:val="24"/>
        </w:rPr>
      </w:pPr>
      <w:r w:rsidRPr="00AC3208">
        <w:rPr>
          <w:rFonts w:ascii="Verdana" w:eastAsia="Times New Roman" w:hAnsi="Verdana"/>
          <w:color w:val="000000"/>
          <w:sz w:val="24"/>
          <w:szCs w:val="24"/>
        </w:rPr>
        <w:t>Middleton</w:t>
      </w:r>
    </w:p>
    <w:p w14:paraId="47851C0F" w14:textId="77777777" w:rsidR="00AC3208" w:rsidRPr="00AC3208" w:rsidRDefault="00AC3208" w:rsidP="00AC3208">
      <w:pPr>
        <w:pStyle w:val="ListParagraph"/>
        <w:numPr>
          <w:ilvl w:val="0"/>
          <w:numId w:val="2"/>
        </w:numPr>
        <w:rPr>
          <w:rFonts w:ascii="Verdana" w:eastAsia="Times New Roman" w:hAnsi="Verdana"/>
          <w:color w:val="000000"/>
          <w:sz w:val="24"/>
          <w:szCs w:val="24"/>
        </w:rPr>
      </w:pPr>
      <w:r w:rsidRPr="00AC3208">
        <w:rPr>
          <w:rFonts w:ascii="Verdana" w:eastAsia="Times New Roman" w:hAnsi="Verdana"/>
          <w:color w:val="000000"/>
          <w:sz w:val="24"/>
          <w:szCs w:val="24"/>
        </w:rPr>
        <w:t>Milwaukee</w:t>
      </w:r>
    </w:p>
    <w:p w14:paraId="589259AB" w14:textId="77777777" w:rsidR="00AC3208" w:rsidRPr="00AC3208" w:rsidRDefault="00AC3208" w:rsidP="00AC3208">
      <w:pPr>
        <w:pStyle w:val="ListParagraph"/>
        <w:numPr>
          <w:ilvl w:val="0"/>
          <w:numId w:val="2"/>
        </w:numPr>
        <w:rPr>
          <w:rFonts w:ascii="Verdana" w:eastAsia="Times New Roman" w:hAnsi="Verdana"/>
          <w:color w:val="000000"/>
          <w:sz w:val="24"/>
          <w:szCs w:val="24"/>
        </w:rPr>
      </w:pPr>
      <w:r w:rsidRPr="00AC3208">
        <w:rPr>
          <w:rFonts w:ascii="Verdana" w:eastAsia="Times New Roman" w:hAnsi="Verdana"/>
          <w:color w:val="000000"/>
          <w:sz w:val="24"/>
          <w:szCs w:val="24"/>
        </w:rPr>
        <w:t>Neenah</w:t>
      </w:r>
    </w:p>
    <w:p w14:paraId="0186D662" w14:textId="77777777" w:rsidR="00AC3208" w:rsidRPr="00AC3208" w:rsidRDefault="00AC3208" w:rsidP="00AC3208">
      <w:pPr>
        <w:pStyle w:val="ListParagraph"/>
        <w:numPr>
          <w:ilvl w:val="0"/>
          <w:numId w:val="2"/>
        </w:numPr>
        <w:rPr>
          <w:rFonts w:ascii="Verdana" w:eastAsia="Times New Roman" w:hAnsi="Verdana"/>
          <w:color w:val="000000"/>
          <w:sz w:val="24"/>
          <w:szCs w:val="24"/>
        </w:rPr>
      </w:pPr>
      <w:r w:rsidRPr="00AC3208">
        <w:rPr>
          <w:rFonts w:ascii="Verdana" w:eastAsia="Times New Roman" w:hAnsi="Verdana"/>
          <w:color w:val="000000"/>
          <w:sz w:val="24"/>
          <w:szCs w:val="24"/>
        </w:rPr>
        <w:t>Oshkosh</w:t>
      </w:r>
    </w:p>
    <w:p w14:paraId="2CDB183D" w14:textId="77777777" w:rsidR="00AC3208" w:rsidRPr="00AC3208" w:rsidRDefault="00AC3208" w:rsidP="00AC3208">
      <w:pPr>
        <w:pStyle w:val="ListParagraph"/>
        <w:numPr>
          <w:ilvl w:val="0"/>
          <w:numId w:val="2"/>
        </w:numPr>
        <w:rPr>
          <w:rFonts w:ascii="Verdana" w:eastAsia="Times New Roman" w:hAnsi="Verdana"/>
          <w:color w:val="000000"/>
          <w:sz w:val="24"/>
          <w:szCs w:val="24"/>
        </w:rPr>
      </w:pPr>
      <w:r w:rsidRPr="00AC3208">
        <w:rPr>
          <w:rFonts w:ascii="Verdana" w:eastAsia="Times New Roman" w:hAnsi="Verdana"/>
          <w:color w:val="000000"/>
          <w:sz w:val="24"/>
          <w:szCs w:val="24"/>
        </w:rPr>
        <w:t>Portage</w:t>
      </w:r>
    </w:p>
    <w:p w14:paraId="6C3D9D32" w14:textId="77777777" w:rsidR="00AC3208" w:rsidRPr="00AC3208" w:rsidRDefault="00AC3208" w:rsidP="00AC3208">
      <w:pPr>
        <w:pStyle w:val="ListParagraph"/>
        <w:numPr>
          <w:ilvl w:val="0"/>
          <w:numId w:val="2"/>
        </w:numPr>
        <w:rPr>
          <w:rFonts w:ascii="Verdana" w:eastAsia="Times New Roman" w:hAnsi="Verdana"/>
          <w:color w:val="000000"/>
          <w:sz w:val="24"/>
          <w:szCs w:val="24"/>
        </w:rPr>
      </w:pPr>
      <w:r w:rsidRPr="00AC3208">
        <w:rPr>
          <w:rFonts w:ascii="Verdana" w:eastAsia="Times New Roman" w:hAnsi="Verdana"/>
          <w:color w:val="000000"/>
          <w:sz w:val="24"/>
          <w:szCs w:val="24"/>
        </w:rPr>
        <w:t>Racine</w:t>
      </w:r>
    </w:p>
    <w:p w14:paraId="12C485FC" w14:textId="77777777" w:rsidR="00AC3208" w:rsidRPr="00AC3208" w:rsidRDefault="00AC3208" w:rsidP="00AC3208">
      <w:pPr>
        <w:pStyle w:val="ListParagraph"/>
        <w:numPr>
          <w:ilvl w:val="0"/>
          <w:numId w:val="2"/>
        </w:numPr>
        <w:rPr>
          <w:rFonts w:ascii="Verdana" w:eastAsia="Times New Roman" w:hAnsi="Verdana"/>
          <w:color w:val="000000"/>
          <w:sz w:val="24"/>
          <w:szCs w:val="24"/>
        </w:rPr>
      </w:pPr>
      <w:r w:rsidRPr="00AC3208">
        <w:rPr>
          <w:rFonts w:ascii="Verdana" w:eastAsia="Times New Roman" w:hAnsi="Verdana"/>
          <w:color w:val="000000"/>
          <w:sz w:val="24"/>
          <w:szCs w:val="24"/>
        </w:rPr>
        <w:t>Rothschild</w:t>
      </w:r>
    </w:p>
    <w:p w14:paraId="1854C554" w14:textId="77777777" w:rsidR="00AC3208" w:rsidRPr="00AC3208" w:rsidRDefault="00AC3208" w:rsidP="00AC3208">
      <w:pPr>
        <w:pStyle w:val="ListParagraph"/>
        <w:numPr>
          <w:ilvl w:val="0"/>
          <w:numId w:val="2"/>
        </w:numPr>
        <w:rPr>
          <w:rFonts w:ascii="Verdana" w:eastAsia="Times New Roman" w:hAnsi="Verdana"/>
          <w:color w:val="000000"/>
          <w:sz w:val="24"/>
          <w:szCs w:val="24"/>
        </w:rPr>
      </w:pPr>
      <w:r w:rsidRPr="00AC3208">
        <w:rPr>
          <w:rFonts w:ascii="Verdana" w:eastAsia="Times New Roman" w:hAnsi="Verdana"/>
          <w:color w:val="000000"/>
          <w:sz w:val="24"/>
          <w:szCs w:val="24"/>
        </w:rPr>
        <w:t>Stevens Point</w:t>
      </w:r>
    </w:p>
    <w:p w14:paraId="0722E483" w14:textId="77777777" w:rsidR="00AC3208" w:rsidRPr="00AC3208" w:rsidRDefault="00AC3208" w:rsidP="00AC3208">
      <w:pPr>
        <w:pStyle w:val="ListParagraph"/>
        <w:numPr>
          <w:ilvl w:val="0"/>
          <w:numId w:val="2"/>
        </w:numPr>
        <w:rPr>
          <w:rFonts w:ascii="Verdana" w:eastAsia="Times New Roman" w:hAnsi="Verdana"/>
          <w:color w:val="000000"/>
          <w:sz w:val="24"/>
          <w:szCs w:val="24"/>
        </w:rPr>
      </w:pPr>
      <w:r w:rsidRPr="00AC3208">
        <w:rPr>
          <w:rFonts w:ascii="Verdana" w:eastAsia="Times New Roman" w:hAnsi="Verdana"/>
          <w:color w:val="000000"/>
          <w:sz w:val="24"/>
          <w:szCs w:val="24"/>
        </w:rPr>
        <w:t>Sun Prairie</w:t>
      </w:r>
    </w:p>
    <w:p w14:paraId="18C96573" w14:textId="087013F0" w:rsidR="00AC3208" w:rsidRPr="00AC3208" w:rsidRDefault="00AC3208" w:rsidP="00AC3208">
      <w:pPr>
        <w:pStyle w:val="ListParagraph"/>
        <w:numPr>
          <w:ilvl w:val="0"/>
          <w:numId w:val="2"/>
        </w:numPr>
        <w:rPr>
          <w:rFonts w:ascii="Verdana" w:eastAsia="Times New Roman" w:hAnsi="Verdana"/>
          <w:color w:val="000000"/>
          <w:sz w:val="24"/>
          <w:szCs w:val="24"/>
        </w:rPr>
      </w:pPr>
      <w:r w:rsidRPr="00AC3208">
        <w:rPr>
          <w:rFonts w:ascii="Verdana" w:eastAsia="Times New Roman" w:hAnsi="Verdana"/>
          <w:color w:val="000000"/>
          <w:sz w:val="24"/>
          <w:szCs w:val="24"/>
        </w:rPr>
        <w:t>Superior</w:t>
      </w:r>
    </w:p>
    <w:p w14:paraId="60A52385" w14:textId="77777777" w:rsidR="00AC3208" w:rsidRPr="00AC3208" w:rsidRDefault="00AC3208" w:rsidP="00AC3208">
      <w:pPr>
        <w:pStyle w:val="ListParagraph"/>
        <w:numPr>
          <w:ilvl w:val="0"/>
          <w:numId w:val="2"/>
        </w:numPr>
        <w:rPr>
          <w:rFonts w:ascii="Verdana" w:eastAsia="Times New Roman" w:hAnsi="Verdana"/>
          <w:color w:val="000000"/>
          <w:sz w:val="24"/>
          <w:szCs w:val="24"/>
        </w:rPr>
      </w:pPr>
      <w:r w:rsidRPr="00AC3208">
        <w:rPr>
          <w:rFonts w:ascii="Verdana" w:eastAsia="Times New Roman" w:hAnsi="Verdana"/>
          <w:color w:val="000000"/>
          <w:sz w:val="24"/>
          <w:szCs w:val="24"/>
        </w:rPr>
        <w:t>Watertown</w:t>
      </w:r>
    </w:p>
    <w:p w14:paraId="3A508C6B" w14:textId="77777777" w:rsidR="00AC3208" w:rsidRPr="00AC3208" w:rsidRDefault="00AC3208" w:rsidP="00AC3208">
      <w:pPr>
        <w:pStyle w:val="ListParagraph"/>
        <w:numPr>
          <w:ilvl w:val="0"/>
          <w:numId w:val="2"/>
        </w:numPr>
        <w:rPr>
          <w:rFonts w:ascii="Verdana" w:eastAsia="Times New Roman" w:hAnsi="Verdana"/>
          <w:color w:val="000000"/>
          <w:sz w:val="24"/>
          <w:szCs w:val="24"/>
        </w:rPr>
      </w:pPr>
      <w:r w:rsidRPr="00AC3208">
        <w:rPr>
          <w:rFonts w:ascii="Verdana" w:eastAsia="Times New Roman" w:hAnsi="Verdana"/>
          <w:color w:val="000000"/>
          <w:sz w:val="24"/>
          <w:szCs w:val="24"/>
        </w:rPr>
        <w:t>Waukesha</w:t>
      </w:r>
    </w:p>
    <w:p w14:paraId="3F27BC50" w14:textId="77777777" w:rsidR="00AC3208" w:rsidRPr="00AC3208" w:rsidRDefault="00AC3208" w:rsidP="00AC3208">
      <w:pPr>
        <w:pStyle w:val="ListParagraph"/>
        <w:numPr>
          <w:ilvl w:val="0"/>
          <w:numId w:val="2"/>
        </w:numPr>
        <w:rPr>
          <w:rFonts w:ascii="Verdana" w:eastAsia="Times New Roman" w:hAnsi="Verdana"/>
          <w:color w:val="000000"/>
          <w:sz w:val="24"/>
          <w:szCs w:val="24"/>
        </w:rPr>
      </w:pPr>
      <w:r w:rsidRPr="00AC3208">
        <w:rPr>
          <w:rFonts w:ascii="Verdana" w:eastAsia="Times New Roman" w:hAnsi="Verdana"/>
          <w:color w:val="000000"/>
          <w:sz w:val="24"/>
          <w:szCs w:val="24"/>
        </w:rPr>
        <w:t>Wausau</w:t>
      </w:r>
    </w:p>
    <w:p w14:paraId="727021ED" w14:textId="77777777" w:rsidR="00AC3208" w:rsidRPr="00AC3208" w:rsidRDefault="00AC3208" w:rsidP="00AC3208">
      <w:pPr>
        <w:pStyle w:val="ListParagraph"/>
        <w:numPr>
          <w:ilvl w:val="0"/>
          <w:numId w:val="2"/>
        </w:numPr>
        <w:rPr>
          <w:rFonts w:ascii="Verdana" w:eastAsia="Times New Roman" w:hAnsi="Verdana"/>
          <w:color w:val="000000"/>
          <w:sz w:val="24"/>
          <w:szCs w:val="24"/>
        </w:rPr>
      </w:pPr>
      <w:r w:rsidRPr="00AC3208">
        <w:rPr>
          <w:rFonts w:ascii="Verdana" w:eastAsia="Times New Roman" w:hAnsi="Verdana"/>
          <w:color w:val="000000"/>
          <w:sz w:val="24"/>
          <w:szCs w:val="24"/>
        </w:rPr>
        <w:t>West Allis</w:t>
      </w:r>
    </w:p>
    <w:p w14:paraId="52D26B45" w14:textId="77777777" w:rsidR="00AC3208" w:rsidRPr="00AC3208" w:rsidRDefault="00AC3208" w:rsidP="00AC3208">
      <w:pPr>
        <w:pStyle w:val="ListParagraph"/>
        <w:numPr>
          <w:ilvl w:val="0"/>
          <w:numId w:val="2"/>
        </w:numPr>
        <w:rPr>
          <w:rFonts w:ascii="Verdana" w:eastAsia="Times New Roman" w:hAnsi="Verdana"/>
          <w:color w:val="000000"/>
          <w:sz w:val="24"/>
          <w:szCs w:val="24"/>
        </w:rPr>
      </w:pPr>
      <w:r w:rsidRPr="00AC3208">
        <w:rPr>
          <w:rFonts w:ascii="Verdana" w:eastAsia="Times New Roman" w:hAnsi="Verdana"/>
          <w:color w:val="000000"/>
          <w:sz w:val="24"/>
          <w:szCs w:val="24"/>
        </w:rPr>
        <w:t>Whitewater</w:t>
      </w:r>
    </w:p>
    <w:p w14:paraId="6D6A1EBD" w14:textId="77777777" w:rsidR="00AC3208" w:rsidRPr="00AC3208" w:rsidRDefault="00AC3208" w:rsidP="00AC3208">
      <w:pPr>
        <w:pStyle w:val="ListParagraph"/>
        <w:numPr>
          <w:ilvl w:val="0"/>
          <w:numId w:val="2"/>
        </w:numPr>
        <w:rPr>
          <w:rFonts w:ascii="Verdana" w:eastAsia="Times New Roman" w:hAnsi="Verdana"/>
          <w:color w:val="000000"/>
          <w:sz w:val="24"/>
          <w:szCs w:val="24"/>
        </w:rPr>
      </w:pPr>
      <w:r w:rsidRPr="00AC3208">
        <w:rPr>
          <w:rFonts w:ascii="Verdana" w:eastAsia="Times New Roman" w:hAnsi="Verdana"/>
          <w:color w:val="000000"/>
          <w:sz w:val="24"/>
          <w:szCs w:val="24"/>
        </w:rPr>
        <w:t>Wisconsin Rapids</w:t>
      </w:r>
    </w:p>
    <w:p w14:paraId="55981010" w14:textId="77777777" w:rsidR="009A3496" w:rsidRDefault="009A3496" w:rsidP="004E52CF">
      <w:pPr>
        <w:rPr>
          <w:rFonts w:ascii="Verdana" w:eastAsia="Times New Roman" w:hAnsi="Verdana"/>
          <w:color w:val="000000"/>
        </w:rPr>
      </w:pPr>
    </w:p>
    <w:p w14:paraId="1DC22E60" w14:textId="7E5C6226" w:rsidR="009A3496" w:rsidRPr="0046740D" w:rsidRDefault="009A3496" w:rsidP="004E52CF">
      <w:pPr>
        <w:rPr>
          <w:rFonts w:ascii="Verdana" w:eastAsia="Times New Roman" w:hAnsi="Verdana"/>
          <w:color w:val="000000"/>
        </w:rPr>
      </w:pPr>
      <w:r w:rsidRPr="009A3496">
        <w:rPr>
          <w:rFonts w:ascii="Verdana" w:eastAsia="Times New Roman" w:hAnsi="Verdana"/>
          <w:color w:val="000000"/>
        </w:rPr>
        <w:t xml:space="preserve">Founded in 1952, the Wisconsin Council of the Blind &amp; Visually Impaired promotes the dignity and empowerment of the people of Wisconsin living with vision loss through advocacy, education and vision services.  To learn more about the Council, visit www.WCBlind.org.  </w:t>
      </w:r>
    </w:p>
    <w:p w14:paraId="26DA31BF" w14:textId="1BB322A3" w:rsidR="00631ADD" w:rsidRPr="0046740D" w:rsidRDefault="00631ADD" w:rsidP="004E52CF">
      <w:pPr>
        <w:rPr>
          <w:rFonts w:ascii="Verdana" w:eastAsia="Times New Roman" w:hAnsi="Verdana"/>
          <w:color w:val="000000"/>
        </w:rPr>
      </w:pPr>
    </w:p>
    <w:p w14:paraId="42448E2C" w14:textId="15977F4E" w:rsidR="00631ADD" w:rsidRPr="0046740D" w:rsidRDefault="00587458" w:rsidP="00587458">
      <w:pPr>
        <w:jc w:val="center"/>
      </w:pPr>
      <w:r w:rsidRPr="0046740D">
        <w:t>###</w:t>
      </w:r>
    </w:p>
    <w:sectPr w:rsidR="00631ADD" w:rsidRPr="0046740D" w:rsidSect="00F741B5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10E2A"/>
    <w:multiLevelType w:val="hybridMultilevel"/>
    <w:tmpl w:val="25A6C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F3089"/>
    <w:multiLevelType w:val="hybridMultilevel"/>
    <w:tmpl w:val="57F26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1544685">
    <w:abstractNumId w:val="1"/>
  </w:num>
  <w:num w:numId="2" w16cid:durableId="1995142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CF"/>
    <w:rsid w:val="000E7D34"/>
    <w:rsid w:val="001241A8"/>
    <w:rsid w:val="00163CD8"/>
    <w:rsid w:val="001845B9"/>
    <w:rsid w:val="002C08E6"/>
    <w:rsid w:val="0030442D"/>
    <w:rsid w:val="003076BA"/>
    <w:rsid w:val="0046740D"/>
    <w:rsid w:val="00480AA5"/>
    <w:rsid w:val="00493AA1"/>
    <w:rsid w:val="004A6BA3"/>
    <w:rsid w:val="004E52CF"/>
    <w:rsid w:val="004E655D"/>
    <w:rsid w:val="00587458"/>
    <w:rsid w:val="00610B95"/>
    <w:rsid w:val="00614D31"/>
    <w:rsid w:val="00631ADD"/>
    <w:rsid w:val="00656770"/>
    <w:rsid w:val="006773FB"/>
    <w:rsid w:val="006C6FCF"/>
    <w:rsid w:val="007B7278"/>
    <w:rsid w:val="008326CF"/>
    <w:rsid w:val="008843C3"/>
    <w:rsid w:val="008A6499"/>
    <w:rsid w:val="008F04A0"/>
    <w:rsid w:val="00960416"/>
    <w:rsid w:val="009A3496"/>
    <w:rsid w:val="009B3B0B"/>
    <w:rsid w:val="00AC3208"/>
    <w:rsid w:val="00B110EF"/>
    <w:rsid w:val="00B4340B"/>
    <w:rsid w:val="00B472A4"/>
    <w:rsid w:val="00B517A1"/>
    <w:rsid w:val="00C33651"/>
    <w:rsid w:val="00D024E5"/>
    <w:rsid w:val="00D33014"/>
    <w:rsid w:val="00D840D9"/>
    <w:rsid w:val="00D9757B"/>
    <w:rsid w:val="00DA099B"/>
    <w:rsid w:val="00DA7E4F"/>
    <w:rsid w:val="00E33792"/>
    <w:rsid w:val="00E94935"/>
    <w:rsid w:val="00EC2356"/>
    <w:rsid w:val="00EF5F86"/>
    <w:rsid w:val="00F25872"/>
    <w:rsid w:val="00F741B5"/>
    <w:rsid w:val="00F85FD9"/>
    <w:rsid w:val="00FD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29A5C"/>
  <w15:chartTrackingRefBased/>
  <w15:docId w15:val="{38B83DA5-9A9F-45F5-9403-AA1ACC4D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F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FCF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jpg@01D34419.7D4AED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Jacobson</dc:creator>
  <cp:keywords/>
  <dc:description/>
  <cp:lastModifiedBy>Jaxon Baker</cp:lastModifiedBy>
  <cp:revision>2</cp:revision>
  <dcterms:created xsi:type="dcterms:W3CDTF">2022-11-02T18:34:00Z</dcterms:created>
  <dcterms:modified xsi:type="dcterms:W3CDTF">2022-11-02T18:34:00Z</dcterms:modified>
</cp:coreProperties>
</file>